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414B41" w14:textId="62A64E4B" w:rsidR="00DC0814" w:rsidRDefault="00765D34" w:rsidP="00765D34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C0814" w:rsidRPr="00765D34">
        <w:rPr>
          <w:rFonts w:ascii="Calibri" w:hAnsi="Calibri" w:cs="Calibri"/>
          <w:sz w:val="18"/>
          <w:szCs w:val="18"/>
        </w:rPr>
        <w:t>KINNITATUD</w:t>
      </w:r>
    </w:p>
    <w:p w14:paraId="21167C38" w14:textId="3851BF11" w:rsidR="00811736" w:rsidRPr="00765D34" w:rsidRDefault="00811736" w:rsidP="00811736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kutsekomisjoni</w:t>
      </w:r>
    </w:p>
    <w:p w14:paraId="7FF0DFD1" w14:textId="4C20C40C" w:rsidR="00B31233" w:rsidRPr="00765D34" w:rsidRDefault="00765D34" w:rsidP="00765D34">
      <w:pPr>
        <w:tabs>
          <w:tab w:val="left" w:pos="5245"/>
        </w:tabs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811736">
        <w:rPr>
          <w:rFonts w:ascii="Calibri" w:hAnsi="Calibri" w:cs="Calibri"/>
          <w:sz w:val="18"/>
          <w:szCs w:val="18"/>
        </w:rPr>
        <w:t xml:space="preserve">... </w:t>
      </w:r>
      <w:r w:rsidR="00DC0814" w:rsidRPr="00765D34">
        <w:rPr>
          <w:rFonts w:ascii="Calibri" w:hAnsi="Calibri" w:cs="Calibri"/>
          <w:sz w:val="18"/>
          <w:szCs w:val="18"/>
        </w:rPr>
        <w:t>.20</w:t>
      </w:r>
      <w:r w:rsidR="00811736">
        <w:rPr>
          <w:rFonts w:ascii="Calibri" w:hAnsi="Calibri" w:cs="Calibri"/>
          <w:sz w:val="18"/>
          <w:szCs w:val="18"/>
        </w:rPr>
        <w:t>21</w:t>
      </w:r>
      <w:r w:rsidR="00DC0814" w:rsidRPr="00765D34">
        <w:rPr>
          <w:rFonts w:ascii="Calibri" w:hAnsi="Calibri" w:cs="Calibri"/>
          <w:sz w:val="18"/>
          <w:szCs w:val="18"/>
        </w:rPr>
        <w:t xml:space="preserve"> </w:t>
      </w:r>
      <w:r w:rsidR="00B31233" w:rsidRPr="00765D34">
        <w:rPr>
          <w:rFonts w:ascii="Calibri" w:hAnsi="Calibri" w:cs="Calibri"/>
          <w:sz w:val="18"/>
          <w:szCs w:val="18"/>
        </w:rPr>
        <w:t>otsusega</w:t>
      </w:r>
    </w:p>
    <w:p w14:paraId="56C741A5" w14:textId="0974D2AA" w:rsidR="00B54B82" w:rsidRDefault="0081247C" w:rsidP="00C3058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HINDAMISJUHEND</w:t>
      </w:r>
    </w:p>
    <w:p w14:paraId="352E465C" w14:textId="3B7ED08C" w:rsidR="00B54B82" w:rsidRDefault="00B42DF9" w:rsidP="00FA2FF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SISETÖÖDE</w:t>
      </w:r>
      <w:r w:rsidR="00A514DC">
        <w:rPr>
          <w:rFonts w:ascii="Calibri" w:hAnsi="Calibri" w:cs="Calibri"/>
          <w:b/>
        </w:rPr>
        <w:t xml:space="preserve"> EL</w:t>
      </w:r>
      <w:r w:rsidR="00F10940">
        <w:rPr>
          <w:rFonts w:ascii="Calibri" w:hAnsi="Calibri" w:cs="Calibri"/>
          <w:b/>
        </w:rPr>
        <w:t>E</w:t>
      </w:r>
      <w:r w:rsidR="00CE18A4" w:rsidRPr="00020556">
        <w:rPr>
          <w:rFonts w:ascii="Calibri" w:hAnsi="Calibri" w:cs="Calibri"/>
          <w:b/>
        </w:rPr>
        <w:t>KTRI</w:t>
      </w:r>
      <w:r w:rsidR="00C53010">
        <w:rPr>
          <w:rFonts w:ascii="Calibri" w:hAnsi="Calibri" w:cs="Calibri"/>
          <w:b/>
        </w:rPr>
        <w:t>K</w:t>
      </w:r>
      <w:r w:rsidR="00CE18A4" w:rsidRPr="00020556">
        <w:rPr>
          <w:rFonts w:ascii="Calibri" w:hAnsi="Calibri" w:cs="Calibri"/>
          <w:b/>
        </w:rPr>
        <w:t>, tase</w:t>
      </w:r>
      <w:r w:rsidR="00D41F49" w:rsidRPr="00020556">
        <w:rPr>
          <w:rFonts w:ascii="Calibri" w:hAnsi="Calibri" w:cs="Calibri"/>
          <w:b/>
        </w:rPr>
        <w:t xml:space="preserve"> </w:t>
      </w:r>
      <w:r w:rsidR="00CE18A4" w:rsidRPr="00020556">
        <w:rPr>
          <w:rFonts w:ascii="Calibri" w:hAnsi="Calibri" w:cs="Calibri"/>
          <w:b/>
        </w:rPr>
        <w:t>4</w:t>
      </w:r>
    </w:p>
    <w:p w14:paraId="4B4E1515" w14:textId="77777777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0D8BA26B" w14:textId="745CF3B2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  <w:r w:rsidRPr="00114603">
        <w:rPr>
          <w:rFonts w:ascii="Calibri" w:hAnsi="Calibri" w:cs="Calibri"/>
          <w:b/>
          <w:color w:val="4472C4"/>
          <w:sz w:val="22"/>
          <w:szCs w:val="22"/>
        </w:rPr>
        <w:t>Sisukord</w:t>
      </w:r>
      <w:r w:rsidRPr="007E0143">
        <w:rPr>
          <w:rFonts w:ascii="Calibri" w:hAnsi="Calibri" w:cs="Calibri"/>
          <w:b/>
          <w:color w:val="1F497D"/>
          <w:sz w:val="22"/>
          <w:szCs w:val="22"/>
        </w:rPr>
        <w:t>:</w:t>
      </w:r>
    </w:p>
    <w:p w14:paraId="5ACD64E2" w14:textId="77777777" w:rsidR="00C8456D" w:rsidRPr="007E0143" w:rsidRDefault="00C8456D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40E2A9E7" w14:textId="5F1D2256" w:rsidR="00FA2FFB" w:rsidRPr="007E0143" w:rsidRDefault="00FA2FFB" w:rsidP="00901BA0">
      <w:pPr>
        <w:tabs>
          <w:tab w:val="left" w:pos="5890"/>
        </w:tabs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>1. Üld</w:t>
      </w:r>
      <w:r w:rsidR="00C8456D">
        <w:rPr>
          <w:rFonts w:ascii="Calibri" w:hAnsi="Calibri" w:cs="Calibri"/>
          <w:sz w:val="22"/>
          <w:szCs w:val="22"/>
        </w:rPr>
        <w:t>teave</w:t>
      </w:r>
      <w:r w:rsidR="00901BA0">
        <w:rPr>
          <w:rFonts w:ascii="Calibri" w:hAnsi="Calibri" w:cs="Calibri"/>
          <w:sz w:val="22"/>
          <w:szCs w:val="22"/>
        </w:rPr>
        <w:tab/>
      </w:r>
    </w:p>
    <w:p w14:paraId="529CE440" w14:textId="7EF52B11" w:rsidR="00FA2FFB" w:rsidRDefault="00FA2FFB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 xml:space="preserve">2. </w:t>
      </w:r>
      <w:r w:rsidR="00893B1A">
        <w:rPr>
          <w:rFonts w:ascii="Calibri" w:hAnsi="Calibri" w:cs="Calibri"/>
          <w:sz w:val="22"/>
          <w:szCs w:val="22"/>
        </w:rPr>
        <w:t>H</w:t>
      </w:r>
      <w:r w:rsidR="004133A3">
        <w:rPr>
          <w:rFonts w:ascii="Calibri" w:hAnsi="Calibri" w:cs="Calibri"/>
          <w:sz w:val="22"/>
          <w:szCs w:val="22"/>
        </w:rPr>
        <w:t>in</w:t>
      </w:r>
      <w:r w:rsidR="00444AB3">
        <w:rPr>
          <w:rFonts w:ascii="Calibri" w:hAnsi="Calibri" w:cs="Calibri"/>
          <w:sz w:val="22"/>
          <w:szCs w:val="22"/>
        </w:rPr>
        <w:t>natavad kompetentsid</w:t>
      </w:r>
      <w:r w:rsidR="004133A3">
        <w:rPr>
          <w:rFonts w:ascii="Calibri" w:hAnsi="Calibri" w:cs="Calibri"/>
          <w:sz w:val="22"/>
          <w:szCs w:val="22"/>
        </w:rPr>
        <w:t xml:space="preserve"> </w:t>
      </w:r>
    </w:p>
    <w:p w14:paraId="1E821966" w14:textId="17951AD8" w:rsidR="00444AB3" w:rsidRPr="007E0143" w:rsidRDefault="00444AB3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Hindamiskriteeriumid</w:t>
      </w:r>
    </w:p>
    <w:p w14:paraId="67ED4337" w14:textId="1E76FDA7" w:rsidR="00FA2FFB" w:rsidRPr="007E0143" w:rsidRDefault="003E08D4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FA2FFB" w:rsidRPr="007E0143">
        <w:rPr>
          <w:rFonts w:ascii="Calibri" w:hAnsi="Calibri" w:cs="Calibri"/>
          <w:sz w:val="22"/>
          <w:szCs w:val="22"/>
        </w:rPr>
        <w:t xml:space="preserve">. </w:t>
      </w:r>
      <w:r w:rsidR="00893B1A">
        <w:rPr>
          <w:rFonts w:ascii="Calibri" w:hAnsi="Calibri" w:cs="Calibri"/>
          <w:sz w:val="22"/>
          <w:szCs w:val="22"/>
        </w:rPr>
        <w:t>Kutseeksami ko</w:t>
      </w:r>
      <w:r w:rsidR="00C8456D">
        <w:rPr>
          <w:rFonts w:ascii="Calibri" w:hAnsi="Calibri" w:cs="Calibri"/>
          <w:sz w:val="22"/>
          <w:szCs w:val="22"/>
        </w:rPr>
        <w:t>rral</w:t>
      </w:r>
      <w:r w:rsidR="00893B1A">
        <w:rPr>
          <w:rFonts w:ascii="Calibri" w:hAnsi="Calibri" w:cs="Calibri"/>
          <w:sz w:val="22"/>
          <w:szCs w:val="22"/>
        </w:rPr>
        <w:t>d</w:t>
      </w:r>
      <w:r w:rsidR="00C8456D">
        <w:rPr>
          <w:rFonts w:ascii="Calibri" w:hAnsi="Calibri" w:cs="Calibri"/>
          <w:sz w:val="22"/>
          <w:szCs w:val="22"/>
        </w:rPr>
        <w:t>us</w:t>
      </w:r>
      <w:r w:rsidR="00FA2FFB" w:rsidRPr="007E0143">
        <w:rPr>
          <w:rFonts w:ascii="Calibri" w:hAnsi="Calibri" w:cs="Calibri"/>
          <w:sz w:val="22"/>
          <w:szCs w:val="22"/>
        </w:rPr>
        <w:t xml:space="preserve"> </w:t>
      </w:r>
    </w:p>
    <w:p w14:paraId="14387843" w14:textId="1C220B61" w:rsidR="00FA2FFB" w:rsidRDefault="003E08D4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FA2FFB" w:rsidRPr="007E0143">
        <w:rPr>
          <w:rFonts w:ascii="Calibri" w:hAnsi="Calibri" w:cs="Calibri"/>
          <w:sz w:val="22"/>
          <w:szCs w:val="22"/>
        </w:rPr>
        <w:t>. Hindamisvormid</w:t>
      </w:r>
      <w:r w:rsidR="00893B1A">
        <w:rPr>
          <w:rFonts w:ascii="Calibri" w:hAnsi="Calibri" w:cs="Calibri"/>
          <w:sz w:val="22"/>
          <w:szCs w:val="22"/>
        </w:rPr>
        <w:t xml:space="preserve"> (protokollid)</w:t>
      </w:r>
    </w:p>
    <w:p w14:paraId="0A473342" w14:textId="6DAC0331" w:rsidR="00C8456D" w:rsidRPr="007E0143" w:rsidRDefault="003E08D4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21006E">
        <w:rPr>
          <w:rFonts w:ascii="Calibri" w:hAnsi="Calibri" w:cs="Calibri"/>
          <w:sz w:val="22"/>
          <w:szCs w:val="22"/>
        </w:rPr>
        <w:t xml:space="preserve">. </w:t>
      </w:r>
      <w:r w:rsidR="00C8456D">
        <w:rPr>
          <w:rFonts w:ascii="Calibri" w:hAnsi="Calibri" w:cs="Calibri"/>
          <w:sz w:val="22"/>
          <w:szCs w:val="22"/>
        </w:rPr>
        <w:t xml:space="preserve">Testi </w:t>
      </w:r>
      <w:r w:rsidR="0021006E">
        <w:rPr>
          <w:rFonts w:ascii="Calibri" w:hAnsi="Calibri" w:cs="Calibri"/>
          <w:sz w:val="22"/>
          <w:szCs w:val="22"/>
        </w:rPr>
        <w:t>lähte</w:t>
      </w:r>
      <w:r w:rsidR="00C8456D">
        <w:rPr>
          <w:rFonts w:ascii="Calibri" w:hAnsi="Calibri" w:cs="Calibri"/>
          <w:sz w:val="22"/>
          <w:szCs w:val="22"/>
        </w:rPr>
        <w:t>materjalid</w:t>
      </w:r>
    </w:p>
    <w:p w14:paraId="556A6FAA" w14:textId="146683AE" w:rsidR="00FA2FFB" w:rsidRPr="00CC26EE" w:rsidRDefault="00FA2FFB" w:rsidP="0021006E">
      <w:pPr>
        <w:pStyle w:val="Heading1"/>
        <w:numPr>
          <w:ilvl w:val="0"/>
          <w:numId w:val="11"/>
        </w:numPr>
        <w:ind w:right="706"/>
        <w:rPr>
          <w:rFonts w:ascii="Calibri" w:hAnsi="Calibri" w:cs="Calibri"/>
          <w:sz w:val="22"/>
        </w:rPr>
      </w:pPr>
      <w:r w:rsidRPr="00CC26EE">
        <w:rPr>
          <w:rFonts w:ascii="Calibri" w:hAnsi="Calibri" w:cs="Calibri"/>
          <w:sz w:val="22"/>
        </w:rPr>
        <w:t>Üld</w:t>
      </w:r>
      <w:r w:rsidR="00C8456D">
        <w:rPr>
          <w:rFonts w:ascii="Calibri" w:hAnsi="Calibri" w:cs="Calibri"/>
          <w:sz w:val="22"/>
          <w:lang w:val="et-EE"/>
        </w:rPr>
        <w:t>teave</w:t>
      </w:r>
    </w:p>
    <w:p w14:paraId="6F4AB7FA" w14:textId="78E305CC" w:rsidR="00FA2FFB" w:rsidRPr="007E0143" w:rsidRDefault="00FA2FFB" w:rsidP="00FA2FFB">
      <w:pPr>
        <w:ind w:right="706"/>
        <w:rPr>
          <w:rFonts w:ascii="Calibri" w:hAnsi="Calibri"/>
          <w:sz w:val="22"/>
          <w:szCs w:val="22"/>
        </w:rPr>
      </w:pPr>
      <w:r w:rsidRPr="007E0143">
        <w:rPr>
          <w:rFonts w:ascii="Calibri" w:hAnsi="Calibri"/>
          <w:sz w:val="22"/>
          <w:szCs w:val="22"/>
        </w:rPr>
        <w:t xml:space="preserve">1.1 </w:t>
      </w:r>
      <w:r w:rsidR="0081247C">
        <w:rPr>
          <w:rFonts w:ascii="Calibri" w:hAnsi="Calibri"/>
          <w:sz w:val="22"/>
          <w:szCs w:val="22"/>
        </w:rPr>
        <w:t>Hindamisjuhend</w:t>
      </w:r>
      <w:r w:rsidRPr="007E0143">
        <w:rPr>
          <w:rFonts w:ascii="Calibri" w:hAnsi="Calibri"/>
          <w:sz w:val="22"/>
          <w:szCs w:val="22"/>
        </w:rPr>
        <w:t xml:space="preserve">i alusel hinnatakse </w:t>
      </w:r>
      <w:r w:rsidR="00B54B82" w:rsidRPr="00BD33AC">
        <w:rPr>
          <w:rFonts w:ascii="Calibri" w:hAnsi="Calibri"/>
          <w:sz w:val="22"/>
          <w:szCs w:val="22"/>
        </w:rPr>
        <w:t>kutseõppe</w:t>
      </w:r>
      <w:r w:rsidR="00C8456D">
        <w:rPr>
          <w:rFonts w:ascii="Calibri" w:hAnsi="Calibri"/>
          <w:sz w:val="22"/>
          <w:szCs w:val="22"/>
        </w:rPr>
        <w:t xml:space="preserve"> tasemeõppe</w:t>
      </w:r>
      <w:r w:rsidR="00B54B82" w:rsidRPr="00BD33AC">
        <w:rPr>
          <w:rFonts w:ascii="Calibri" w:hAnsi="Calibri"/>
          <w:sz w:val="22"/>
          <w:szCs w:val="22"/>
        </w:rPr>
        <w:t xml:space="preserve"> </w:t>
      </w:r>
      <w:r w:rsidR="00C8456D">
        <w:rPr>
          <w:rFonts w:ascii="Calibri" w:hAnsi="Calibri"/>
          <w:sz w:val="22"/>
          <w:szCs w:val="22"/>
        </w:rPr>
        <w:t>õppekava läbinu</w:t>
      </w:r>
      <w:r w:rsidRPr="00BD33AC">
        <w:rPr>
          <w:rFonts w:ascii="Calibri" w:hAnsi="Calibri"/>
          <w:sz w:val="22"/>
          <w:szCs w:val="22"/>
        </w:rPr>
        <w:t xml:space="preserve"> kutseoskuste</w:t>
      </w:r>
      <w:r w:rsidRPr="007E0143">
        <w:rPr>
          <w:rFonts w:ascii="Calibri" w:hAnsi="Calibri"/>
          <w:sz w:val="22"/>
          <w:szCs w:val="22"/>
        </w:rPr>
        <w:t xml:space="preserve"> vastavust kutsestandardis kehtestatud nõuetele. </w:t>
      </w:r>
    </w:p>
    <w:p w14:paraId="2080EF41" w14:textId="77777777" w:rsidR="00B54B82" w:rsidRDefault="00FA2FFB" w:rsidP="00FA2FFB">
      <w:p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A05410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Pr="007E0143">
        <w:rPr>
          <w:rFonts w:ascii="Calibri" w:hAnsi="Calibri"/>
          <w:sz w:val="22"/>
          <w:szCs w:val="22"/>
        </w:rPr>
        <w:t>Hin</w:t>
      </w:r>
      <w:r w:rsidR="00A05410">
        <w:rPr>
          <w:rFonts w:ascii="Calibri" w:hAnsi="Calibri"/>
          <w:sz w:val="22"/>
          <w:szCs w:val="22"/>
        </w:rPr>
        <w:t>natakse</w:t>
      </w:r>
      <w:r w:rsidRPr="007E0143">
        <w:rPr>
          <w:rFonts w:ascii="Calibri" w:hAnsi="Calibri"/>
          <w:sz w:val="22"/>
          <w:szCs w:val="22"/>
        </w:rPr>
        <w:t xml:space="preserve"> </w:t>
      </w:r>
      <w:r w:rsidR="00B54B82">
        <w:rPr>
          <w:rFonts w:ascii="Calibri" w:hAnsi="Calibri"/>
          <w:sz w:val="22"/>
          <w:szCs w:val="22"/>
        </w:rPr>
        <w:t>osade kaupa:</w:t>
      </w:r>
    </w:p>
    <w:p w14:paraId="1DD33D19" w14:textId="4367290F" w:rsidR="00B42DF9" w:rsidRDefault="00B54B82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1144F4">
        <w:rPr>
          <w:rFonts w:ascii="Calibri" w:hAnsi="Calibri"/>
          <w:sz w:val="22"/>
          <w:szCs w:val="22"/>
        </w:rPr>
        <w:t>Õppetöö jooksul</w:t>
      </w:r>
      <w:r w:rsidR="00786781" w:rsidRPr="001144F4">
        <w:rPr>
          <w:rFonts w:ascii="Calibri" w:hAnsi="Calibri"/>
          <w:sz w:val="22"/>
          <w:szCs w:val="22"/>
        </w:rPr>
        <w:t xml:space="preserve"> - </w:t>
      </w:r>
      <w:r w:rsidRPr="001144F4">
        <w:rPr>
          <w:rFonts w:ascii="Calibri" w:hAnsi="Calibri"/>
          <w:sz w:val="22"/>
          <w:szCs w:val="22"/>
        </w:rPr>
        <w:t xml:space="preserve"> hinnatakse </w:t>
      </w:r>
      <w:r w:rsidR="00B42DF9">
        <w:rPr>
          <w:rFonts w:ascii="Calibri" w:eastAsia="Calibri" w:hAnsi="Calibri"/>
          <w:sz w:val="22"/>
          <w:szCs w:val="22"/>
          <w:lang w:eastAsia="en-US"/>
        </w:rPr>
        <w:t xml:space="preserve">teoreetiliste teadmiste </w:t>
      </w:r>
      <w:r w:rsidR="00B42DF9" w:rsidRPr="00B42DF9">
        <w:rPr>
          <w:rFonts w:ascii="Calibri" w:eastAsia="Calibri" w:hAnsi="Calibri"/>
          <w:sz w:val="22"/>
          <w:szCs w:val="22"/>
          <w:lang w:eastAsia="en-US"/>
        </w:rPr>
        <w:t xml:space="preserve">omandamist </w:t>
      </w:r>
      <w:r w:rsidR="00B42DF9">
        <w:rPr>
          <w:rFonts w:ascii="Calibri" w:eastAsia="Calibri" w:hAnsi="Calibri"/>
          <w:sz w:val="22"/>
          <w:szCs w:val="22"/>
          <w:lang w:eastAsia="en-US"/>
        </w:rPr>
        <w:t>ja</w:t>
      </w:r>
      <w:r w:rsidR="00A05410" w:rsidRPr="00B42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86781" w:rsidRPr="00B42DF9">
        <w:rPr>
          <w:rFonts w:ascii="Calibri" w:eastAsia="Calibri" w:hAnsi="Calibri"/>
          <w:sz w:val="22"/>
          <w:szCs w:val="22"/>
          <w:lang w:eastAsia="en-US"/>
        </w:rPr>
        <w:t xml:space="preserve">paigaldustööde </w:t>
      </w:r>
      <w:r w:rsidR="00B42DF9">
        <w:rPr>
          <w:rFonts w:ascii="Calibri" w:eastAsia="Calibri" w:hAnsi="Calibri"/>
          <w:sz w:val="22"/>
          <w:szCs w:val="22"/>
          <w:lang w:eastAsia="en-US"/>
        </w:rPr>
        <w:t xml:space="preserve">erinevate </w:t>
      </w:r>
      <w:r w:rsidR="00A05410" w:rsidRPr="00B42DF9">
        <w:rPr>
          <w:rFonts w:ascii="Calibri" w:eastAsia="Calibri" w:hAnsi="Calibri"/>
          <w:sz w:val="22"/>
          <w:szCs w:val="22"/>
          <w:lang w:eastAsia="en-US"/>
        </w:rPr>
        <w:t xml:space="preserve">liikide </w:t>
      </w:r>
      <w:r w:rsidR="00786781" w:rsidRPr="00B42DF9">
        <w:rPr>
          <w:rFonts w:ascii="Calibri" w:eastAsia="Calibri" w:hAnsi="Calibri"/>
          <w:sz w:val="22"/>
          <w:szCs w:val="22"/>
          <w:lang w:eastAsia="en-US"/>
        </w:rPr>
        <w:t>sooritamist</w:t>
      </w:r>
      <w:r w:rsidR="00B42DF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40969D0" w14:textId="77777777" w:rsid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B42DF9">
        <w:rPr>
          <w:rFonts w:ascii="Calibri" w:hAnsi="Calibri"/>
          <w:sz w:val="22"/>
          <w:szCs w:val="22"/>
        </w:rPr>
        <w:t xml:space="preserve">Hindamise koht: </w:t>
      </w:r>
      <w:r w:rsidR="00B42DF9" w:rsidRPr="00B42DF9">
        <w:rPr>
          <w:rFonts w:ascii="Calibri" w:hAnsi="Calibri"/>
          <w:sz w:val="22"/>
          <w:szCs w:val="22"/>
        </w:rPr>
        <w:t xml:space="preserve">kutseõppeasutus, kutsekoolituse läbiviija, </w:t>
      </w:r>
      <w:r w:rsidRPr="00B42DF9">
        <w:rPr>
          <w:rFonts w:ascii="Calibri" w:hAnsi="Calibri"/>
          <w:sz w:val="22"/>
          <w:szCs w:val="22"/>
        </w:rPr>
        <w:t>kutse andjalt õiguse saanud hindamiskeskus</w:t>
      </w:r>
    </w:p>
    <w:p w14:paraId="5B3DE1FF" w14:textId="6BB9DABD" w:rsidR="00786781" w:rsidRP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B42DF9">
        <w:rPr>
          <w:rFonts w:ascii="Calibri" w:hAnsi="Calibri"/>
        </w:rPr>
        <w:t>Hinda</w:t>
      </w:r>
      <w:r w:rsidR="00890D0D" w:rsidRPr="00B42DF9">
        <w:rPr>
          <w:rFonts w:ascii="Calibri" w:hAnsi="Calibri"/>
        </w:rPr>
        <w:t>jad:</w:t>
      </w:r>
      <w:r w:rsidRPr="00B42DF9">
        <w:rPr>
          <w:rFonts w:ascii="Calibri" w:hAnsi="Calibri"/>
        </w:rPr>
        <w:t xml:space="preserve"> kutseõpetajad</w:t>
      </w:r>
      <w:r w:rsidR="00B42DF9" w:rsidRPr="00B42DF9">
        <w:rPr>
          <w:rFonts w:ascii="Calibri" w:hAnsi="Calibri"/>
        </w:rPr>
        <w:t>,</w:t>
      </w:r>
      <w:r w:rsidRPr="00B42DF9">
        <w:rPr>
          <w:rFonts w:ascii="Calibri" w:hAnsi="Calibri"/>
        </w:rPr>
        <w:t xml:space="preserve"> praktika</w:t>
      </w:r>
      <w:r w:rsidR="00B42DF9" w:rsidRPr="00B42DF9">
        <w:rPr>
          <w:rFonts w:ascii="Calibri" w:hAnsi="Calibri"/>
        </w:rPr>
        <w:t>juhendajad</w:t>
      </w:r>
    </w:p>
    <w:p w14:paraId="00CF546F" w14:textId="77777777" w:rsid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hAnsi="Calibri"/>
          <w:lang w:eastAsia="en-US"/>
        </w:rPr>
      </w:pPr>
      <w:r w:rsidRPr="001144F4">
        <w:rPr>
          <w:rFonts w:ascii="Calibri" w:hAnsi="Calibri"/>
        </w:rPr>
        <w:t>Kooli lõpeta</w:t>
      </w:r>
      <w:r w:rsidR="00890D0D">
        <w:rPr>
          <w:rFonts w:ascii="Calibri" w:hAnsi="Calibri"/>
        </w:rPr>
        <w:t>misel</w:t>
      </w:r>
      <w:r w:rsidRPr="001144F4">
        <w:rPr>
          <w:rFonts w:ascii="Calibri" w:hAnsi="Calibri"/>
        </w:rPr>
        <w:t xml:space="preserve"> –</w:t>
      </w:r>
      <w:r w:rsidR="00890D0D">
        <w:rPr>
          <w:rFonts w:ascii="Calibri" w:hAnsi="Calibri"/>
        </w:rPr>
        <w:t xml:space="preserve"> </w:t>
      </w:r>
      <w:r w:rsidR="00DD60E0" w:rsidRPr="001144F4">
        <w:rPr>
          <w:rFonts w:ascii="Calibri" w:hAnsi="Calibri"/>
        </w:rPr>
        <w:t xml:space="preserve">teeb </w:t>
      </w:r>
      <w:r w:rsidR="00890D0D">
        <w:rPr>
          <w:rFonts w:ascii="Calibri" w:hAnsi="Calibri"/>
        </w:rPr>
        <w:t>eksamineeritav</w:t>
      </w:r>
      <w:r w:rsidR="00890D0D" w:rsidRPr="001144F4">
        <w:rPr>
          <w:rFonts w:ascii="Calibri" w:hAnsi="Calibri"/>
        </w:rPr>
        <w:t xml:space="preserve"> </w:t>
      </w:r>
      <w:r w:rsidR="00B42DF9">
        <w:rPr>
          <w:rFonts w:ascii="Calibri" w:hAnsi="Calibri"/>
        </w:rPr>
        <w:t>kombineeritud eksami</w:t>
      </w:r>
      <w:r w:rsidR="00B42DF9" w:rsidRPr="00B42DF9">
        <w:rPr>
          <w:rFonts w:ascii="Calibri" w:hAnsi="Calibri"/>
        </w:rPr>
        <w:t>, mis koosneb kirjalikust teadmiste testist ja praktiliselt tööülesandest.</w:t>
      </w:r>
      <w:r w:rsidR="00B42DF9">
        <w:rPr>
          <w:rFonts w:ascii="Calibri" w:hAnsi="Calibri"/>
        </w:rPr>
        <w:t xml:space="preserve"> Kirjalik test</w:t>
      </w:r>
      <w:r w:rsidR="00DD60E0" w:rsidRPr="001144F4">
        <w:rPr>
          <w:rFonts w:ascii="Calibri" w:hAnsi="Calibri"/>
        </w:rPr>
        <w:t xml:space="preserve"> </w:t>
      </w:r>
      <w:r w:rsidR="00B42DF9">
        <w:rPr>
          <w:rFonts w:ascii="Calibri" w:hAnsi="Calibri"/>
        </w:rPr>
        <w:t>sisal</w:t>
      </w:r>
      <w:r w:rsidR="00A05410" w:rsidRPr="001144F4">
        <w:rPr>
          <w:rFonts w:ascii="Calibri" w:hAnsi="Calibri"/>
        </w:rPr>
        <w:t xml:space="preserve">dab </w:t>
      </w:r>
      <w:r w:rsidR="00DD60E0" w:rsidRPr="001144F4">
        <w:rPr>
          <w:rFonts w:ascii="Calibri" w:hAnsi="Calibri"/>
        </w:rPr>
        <w:t>arvutusülesan</w:t>
      </w:r>
      <w:r w:rsidR="00B42DF9">
        <w:rPr>
          <w:rFonts w:ascii="Calibri" w:hAnsi="Calibri"/>
        </w:rPr>
        <w:t>net.</w:t>
      </w:r>
      <w:r w:rsidR="00A05410" w:rsidRPr="001144F4">
        <w:rPr>
          <w:rFonts w:ascii="Calibri" w:hAnsi="Calibri"/>
        </w:rPr>
        <w:t xml:space="preserve"> </w:t>
      </w:r>
    </w:p>
    <w:p w14:paraId="711113CA" w14:textId="2B3AE71E" w:rsidR="008041D8" w:rsidRDefault="00786781" w:rsidP="008041D8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hAnsi="Calibri"/>
          <w:lang w:eastAsia="en-US"/>
        </w:rPr>
      </w:pPr>
      <w:r w:rsidRPr="00B42DF9">
        <w:rPr>
          <w:rFonts w:ascii="Calibri" w:hAnsi="Calibri"/>
          <w:lang w:eastAsia="en-US"/>
        </w:rPr>
        <w:t>Hinda</w:t>
      </w:r>
      <w:r w:rsidR="00DD60E0" w:rsidRPr="00B42DF9">
        <w:rPr>
          <w:rFonts w:ascii="Calibri" w:hAnsi="Calibri"/>
          <w:lang w:eastAsia="en-US"/>
        </w:rPr>
        <w:t>ja</w:t>
      </w:r>
      <w:r w:rsidR="00890D0D" w:rsidRPr="00B42DF9">
        <w:rPr>
          <w:rFonts w:ascii="Calibri" w:hAnsi="Calibri"/>
          <w:lang w:eastAsia="en-US"/>
        </w:rPr>
        <w:t>:</w:t>
      </w:r>
      <w:r w:rsidR="00DD60E0" w:rsidRPr="00B42DF9">
        <w:rPr>
          <w:rFonts w:ascii="Calibri" w:hAnsi="Calibri"/>
          <w:lang w:eastAsia="en-US"/>
        </w:rPr>
        <w:t xml:space="preserve"> </w:t>
      </w:r>
      <w:r w:rsidRPr="00B42DF9">
        <w:rPr>
          <w:rFonts w:ascii="Calibri" w:hAnsi="Calibri"/>
          <w:lang w:eastAsia="en-US"/>
        </w:rPr>
        <w:t xml:space="preserve">EETELi kutsekomisjoni moodustatud </w:t>
      </w:r>
      <w:r w:rsidRPr="00B42DF9">
        <w:rPr>
          <w:rFonts w:ascii="Calibri" w:hAnsi="Calibri"/>
        </w:rPr>
        <w:t>kolmeliikmeline</w:t>
      </w:r>
      <w:r w:rsidRPr="00B42DF9">
        <w:rPr>
          <w:rFonts w:ascii="Calibri" w:hAnsi="Calibri"/>
          <w:lang w:eastAsia="en-US"/>
        </w:rPr>
        <w:t xml:space="preserve"> hindamiskomisjon, milles on esindatud töömaailma (tööandjate, töövõtjate) ja kutseõppeasutuste esindajad.</w:t>
      </w:r>
    </w:p>
    <w:p w14:paraId="0DC131DF" w14:textId="77777777" w:rsidR="00A21E79" w:rsidRDefault="00A21E79" w:rsidP="00A21E79">
      <w:pPr>
        <w:pStyle w:val="ListParagraph"/>
        <w:suppressAutoHyphens w:val="0"/>
        <w:contextualSpacing w:val="0"/>
        <w:rPr>
          <w:rFonts w:ascii="Calibri" w:hAnsi="Calibri"/>
          <w:lang w:eastAsia="en-US"/>
        </w:rPr>
      </w:pPr>
    </w:p>
    <w:p w14:paraId="1282B956" w14:textId="0A2684EA" w:rsidR="00A21E79" w:rsidRPr="00114603" w:rsidRDefault="00A21E79" w:rsidP="00A21E79">
      <w:pPr>
        <w:pStyle w:val="ListParagraph"/>
        <w:numPr>
          <w:ilvl w:val="0"/>
          <w:numId w:val="11"/>
        </w:numPr>
        <w:suppressAutoHyphens w:val="0"/>
        <w:contextualSpacing w:val="0"/>
        <w:rPr>
          <w:rFonts w:ascii="Calibri" w:hAnsi="Calibri"/>
          <w:b/>
          <w:bCs/>
          <w:color w:val="1F3864"/>
          <w:sz w:val="22"/>
          <w:szCs w:val="22"/>
          <w:lang w:eastAsia="en-US"/>
        </w:rPr>
      </w:pPr>
      <w:r w:rsidRPr="00114603">
        <w:rPr>
          <w:rFonts w:ascii="Calibri" w:hAnsi="Calibri"/>
          <w:b/>
          <w:bCs/>
          <w:color w:val="1F3864"/>
          <w:sz w:val="22"/>
          <w:szCs w:val="22"/>
          <w:lang w:eastAsia="en-US"/>
        </w:rPr>
        <w:t xml:space="preserve">Hinnatavad kompetentsid </w:t>
      </w:r>
    </w:p>
    <w:p w14:paraId="3655318C" w14:textId="77777777" w:rsidR="00A21E79" w:rsidRPr="00114603" w:rsidRDefault="00A21E79" w:rsidP="00A21E79">
      <w:pPr>
        <w:pStyle w:val="ListParagraph"/>
        <w:suppressAutoHyphens w:val="0"/>
        <w:ind w:left="0"/>
        <w:contextualSpacing w:val="0"/>
        <w:rPr>
          <w:rFonts w:ascii="Calibri" w:hAnsi="Calibri"/>
          <w:b/>
          <w:bCs/>
          <w:color w:val="1F3864"/>
          <w:sz w:val="22"/>
          <w:szCs w:val="22"/>
          <w:lang w:eastAsia="en-US"/>
        </w:rPr>
      </w:pPr>
    </w:p>
    <w:p w14:paraId="7DBADC8B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B.2.1</w:t>
      </w:r>
      <w:r w:rsidRPr="00A21E79">
        <w:rPr>
          <w:rFonts w:ascii="Calibri" w:hAnsi="Calibri"/>
          <w:sz w:val="22"/>
          <w:szCs w:val="22"/>
          <w:lang w:eastAsia="en-US"/>
        </w:rPr>
        <w:tab/>
        <w:t>Tööülesandele vastava töö kavandamine</w:t>
      </w:r>
    </w:p>
    <w:p w14:paraId="04ABBA1C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4B0F7028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1. teeb tehnilise dokumentatsiooni (nt elektriprojekti) põhjal kindlaks oma tööülesande täitmiseks vajalikud lähteandmed, kasutades digitaalsete elektrijooniste lugemiseks asjakohast rakendustarkvara;</w:t>
      </w:r>
    </w:p>
    <w:p w14:paraId="2A4E79E9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2. koostab lähteandmete põhjal isikliku tööplaani, määrab kindlaks tööoperatsioonide järjestuse ja tööpaiga piiride ulatuse;</w:t>
      </w:r>
    </w:p>
    <w:p w14:paraId="1FA7AF25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3. valib ja komplekteerib tööülesandele vastavad materjalid ja töövahendid.</w:t>
      </w:r>
    </w:p>
    <w:p w14:paraId="7EF6ED90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Teadmised:</w:t>
      </w:r>
    </w:p>
    <w:p w14:paraId="6204A652" w14:textId="07B94C0E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1) elektrijooniste</w:t>
      </w:r>
      <w:r w:rsidR="00597067">
        <w:rPr>
          <w:rFonts w:ascii="Calibri" w:hAnsi="Calibri"/>
          <w:sz w:val="22"/>
          <w:szCs w:val="22"/>
          <w:lang w:eastAsia="en-US"/>
        </w:rPr>
        <w:t>l</w:t>
      </w:r>
      <w:r w:rsidRPr="00A21E79">
        <w:rPr>
          <w:rFonts w:ascii="Calibri" w:hAnsi="Calibri"/>
          <w:sz w:val="22"/>
          <w:szCs w:val="22"/>
          <w:lang w:eastAsia="en-US"/>
        </w:rPr>
        <w:t xml:space="preserve"> kasutatavad tingmärgid;</w:t>
      </w:r>
    </w:p>
    <w:p w14:paraId="676D7F1D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2) SI-süsteemi põhi- ja tuletatud elektriühikud ning lihtsad teisendamis- ja võrdlusarvutused;</w:t>
      </w:r>
    </w:p>
    <w:p w14:paraId="6EB267E1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3) töövahendite (tööriistade ja mehhanismide) kasutusjuhendid</w:t>
      </w:r>
    </w:p>
    <w:p w14:paraId="4D48159A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4) elektrimaterjalide omadused ja kasutusala.</w:t>
      </w:r>
    </w:p>
    <w:p w14:paraId="6171A051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F20286D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B.2.2</w:t>
      </w:r>
      <w:r w:rsidRPr="00A21E79">
        <w:rPr>
          <w:rFonts w:ascii="Calibri" w:hAnsi="Calibri"/>
          <w:sz w:val="22"/>
          <w:szCs w:val="22"/>
          <w:lang w:eastAsia="en-US"/>
        </w:rPr>
        <w:tab/>
        <w:t>Töökeskkonna ohutuse tagamine</w:t>
      </w:r>
      <w:r w:rsidRPr="00A21E79">
        <w:rPr>
          <w:rFonts w:ascii="Calibri" w:hAnsi="Calibri"/>
          <w:sz w:val="22"/>
          <w:szCs w:val="22"/>
          <w:lang w:eastAsia="en-US"/>
        </w:rPr>
        <w:tab/>
      </w:r>
    </w:p>
    <w:p w14:paraId="6FBBD81A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145E5CFA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1. täidab igas tööetapis elektri-, tule- ja tööohutusnõudeid vältimaks tööõnnetusi;</w:t>
      </w:r>
    </w:p>
    <w:p w14:paraId="03219C4B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2. täidab tõsteseadmete (nt tali, tõstuk) kasutamis- ja ohutusnõudeid ning käsitsi tehtavatele tõstetöödele kehtestatud nõudeid;</w:t>
      </w:r>
    </w:p>
    <w:p w14:paraId="3B75A8F0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3. täidab inimeste tõstmise seadmete kasutus- ja ohutusjuhendeid ning redelitel ja tellingutel töötamise ohutusnõudeid;</w:t>
      </w:r>
    </w:p>
    <w:p w14:paraId="2BDEC1CD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4. valmistab ette ohutu tööpaiga ning kontrollib töö käigus selle ohutust, kasutades ettenähtud kaitsevahendeid;</w:t>
      </w:r>
    </w:p>
    <w:p w14:paraId="1BBDB250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5. piirab mitteelektriala isikute (allhanke tegijaid, ehitajad) juurdepääsu tööpaigale;</w:t>
      </w:r>
    </w:p>
    <w:p w14:paraId="576E5C8F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6. tegutseb tööõnnetuse korral oma vastutusala piires;</w:t>
      </w:r>
    </w:p>
    <w:p w14:paraId="3FE1CE50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7. kutsub professionaalse abi ja teatab õnnetusjuhtumist vastavalt ettevõttes sätestatud korrale.</w:t>
      </w:r>
    </w:p>
    <w:p w14:paraId="54B4B046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32DB45C5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Teadmised:</w:t>
      </w:r>
    </w:p>
    <w:p w14:paraId="21107654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1) algteadmised esmaabi andmisest.</w:t>
      </w:r>
    </w:p>
    <w:p w14:paraId="0F982D3D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C0C43E4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B.2.3</w:t>
      </w:r>
      <w:r w:rsidRPr="00A21E79">
        <w:rPr>
          <w:rFonts w:ascii="Calibri" w:hAnsi="Calibri"/>
          <w:sz w:val="22"/>
          <w:szCs w:val="22"/>
          <w:lang w:eastAsia="en-US"/>
        </w:rPr>
        <w:tab/>
        <w:t>Kaablitööd</w:t>
      </w:r>
    </w:p>
    <w:p w14:paraId="5D956DA6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489C61C1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1. paigaldab madal- ja väikepinge elektritoitekaabli (nt seinale, lakke ja kaabliriiulile), lähtudes tööülesandest ja paigaldusnõuetest;</w:t>
      </w:r>
    </w:p>
    <w:p w14:paraId="325F0AE5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2. paigaldab andmesidekaablid, sh valguskaablid, lähtudes tööülesandest ja paigaldusnõuetest;</w:t>
      </w:r>
    </w:p>
    <w:p w14:paraId="0331CE9C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3. paigaldab hoone tehnosüsteemide juhtimiskaablid, lähtudes tööülesandest ja paigaldusnõuetest;</w:t>
      </w:r>
    </w:p>
    <w:p w14:paraId="28CFDADD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4. asendab lühise, katkestuse vm põhjusel rikutud kaabli, lähtudes tööülesandest ja tuvastatud rikke asukohast ning kasutades asjakohaseid töövahendeid ja -võtteid (nt kaabli vahetus seadmest seadmeni).</w:t>
      </w:r>
    </w:p>
    <w:p w14:paraId="490C1FDC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712F2804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Teadmised:</w:t>
      </w:r>
    </w:p>
    <w:p w14:paraId="391F0D47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1) tuletöö tegemisele esitatavad nõuded;</w:t>
      </w:r>
    </w:p>
    <w:p w14:paraId="774D1EF4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2) elektromagnetilise ühilduvuse nõuded.</w:t>
      </w:r>
    </w:p>
    <w:p w14:paraId="64A95F63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0BD56C5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B.2.4</w:t>
      </w:r>
      <w:r w:rsidRPr="00A21E79">
        <w:rPr>
          <w:rFonts w:ascii="Calibri" w:hAnsi="Calibri"/>
          <w:sz w:val="22"/>
          <w:szCs w:val="22"/>
          <w:lang w:eastAsia="en-US"/>
        </w:rPr>
        <w:tab/>
        <w:t>Elektrijaotuskeskustes töötamine</w:t>
      </w:r>
    </w:p>
    <w:p w14:paraId="0AB69C6F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1A9C1223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1. paigaldab ja asendab elektrijaotuskeskuseid ja nende komponente, kasutades asjakohaseid töövahendeid ja -võtteid;</w:t>
      </w:r>
    </w:p>
    <w:p w14:paraId="70708AF3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2. koostab etteantud jooniste alusel elektrijaotuskeskuseid, kasutades asjakohaseid töövahendeid ja -võtteid ning järgides elektrijaotuskeskuse koostamise standardeid.</w:t>
      </w:r>
    </w:p>
    <w:p w14:paraId="288F7BFF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2394B8E2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B.2.5</w:t>
      </w:r>
      <w:r w:rsidRPr="00A21E79">
        <w:rPr>
          <w:rFonts w:ascii="Calibri" w:hAnsi="Calibri"/>
          <w:sz w:val="22"/>
          <w:szCs w:val="22"/>
          <w:lang w:eastAsia="en-US"/>
        </w:rPr>
        <w:tab/>
        <w:t>Madal- ja väikepinge seadmete paigaldamine</w:t>
      </w:r>
      <w:r w:rsidRPr="00A21E79">
        <w:rPr>
          <w:rFonts w:ascii="Calibri" w:hAnsi="Calibri"/>
          <w:sz w:val="22"/>
          <w:szCs w:val="22"/>
          <w:lang w:eastAsia="en-US"/>
        </w:rPr>
        <w:tab/>
      </w:r>
    </w:p>
    <w:p w14:paraId="1B858860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6CCD8F48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1. määrab elektritarvitite projektijärgsed asukohad ja paigaldab elektritarvitid vastavalt tootja juhistele;</w:t>
      </w:r>
    </w:p>
    <w:p w14:paraId="24FEB724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2. asendab elektritarvitid rikke korral või tehniliste näitajate muutmise korral;</w:t>
      </w:r>
    </w:p>
    <w:p w14:paraId="5AC4AED4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3. paigaldab projektijärgsetele asukohtadele maandusjuhid ja -elektroodid ning potentsiaaliühtlustuslatid ja -juhid, neid märgistades ja mehaaniliselt kaitstes;</w:t>
      </w:r>
    </w:p>
    <w:p w14:paraId="4673D12F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4. veendub maandusseadme normidele vastavuses, mittevastavuse korral teavitab elektritöid juhtivat isikut, teeb ettepanekuid konstruktsiooni muudatuseks;</w:t>
      </w:r>
    </w:p>
    <w:p w14:paraId="642CCD91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5. paigaldab elektriseadmete kaitsmiseks vajalikud piksekaitseseadmed, järgides projekti ja õigusaktide sätteid.</w:t>
      </w:r>
    </w:p>
    <w:p w14:paraId="25D7172F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47A121F1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Teadmised:</w:t>
      </w:r>
    </w:p>
    <w:p w14:paraId="0B9FF96A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1. mootori tüübid ja lülitusskeemid.</w:t>
      </w:r>
    </w:p>
    <w:p w14:paraId="13300957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34E2FA11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B.2.6</w:t>
      </w:r>
      <w:r w:rsidRPr="00A21E79">
        <w:rPr>
          <w:rFonts w:ascii="Calibri" w:hAnsi="Calibri"/>
          <w:sz w:val="22"/>
          <w:szCs w:val="22"/>
          <w:lang w:eastAsia="en-US"/>
        </w:rPr>
        <w:tab/>
        <w:t>Automaatikaseadmete paigaldamine ja ühendamine</w:t>
      </w:r>
      <w:r w:rsidRPr="00A21E79">
        <w:rPr>
          <w:rFonts w:ascii="Calibri" w:hAnsi="Calibri"/>
          <w:sz w:val="22"/>
          <w:szCs w:val="22"/>
          <w:lang w:eastAsia="en-US"/>
        </w:rPr>
        <w:tab/>
      </w:r>
    </w:p>
    <w:p w14:paraId="02A01F25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53D76E0F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1. teeb automaatika projekti, asukohaplaani ja paigaldusskeemi põhjal kindlaks tööülesande täitmiseks vajalikud lähteandmed;</w:t>
      </w:r>
    </w:p>
    <w:p w14:paraId="0AA62852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2. paigaldab elektrimootori juhtimis-, ventilatsiooni-, täitur- ja andurseadmed ning mõõteriistad (va. spetsiifilisi süsteeme), järgides paigaldusskeemi ning kasutades asjakohaseid töövahendeid ja -võtteid;</w:t>
      </w:r>
    </w:p>
    <w:p w14:paraId="2365875D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3. ühendab ühendusskeemi alusel juhtimis- ja jõuahelad, kasutades asjakohaseid töövahendeid ja -võtteid.</w:t>
      </w:r>
    </w:p>
    <w:p w14:paraId="0906CFC2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655CF833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B.2.7</w:t>
      </w:r>
      <w:r w:rsidRPr="00A21E79">
        <w:rPr>
          <w:rFonts w:ascii="Calibri" w:hAnsi="Calibri"/>
          <w:sz w:val="22"/>
          <w:szCs w:val="22"/>
          <w:lang w:eastAsia="en-US"/>
        </w:rPr>
        <w:tab/>
        <w:t>Töötulemuse kontrollimine ja dokumenteerimine</w:t>
      </w:r>
    </w:p>
    <w:p w14:paraId="3AAABB9B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42EC058C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1. mõõdab asjakohaste mõõteseadmetega paigaldiste elektrotehniliste näitajate (maandustakistus, elektriahela isolatsiooni takistus, faasi järjestus ja elektriahela juhtivus, koormusvool ja pinge) vastavust normväärtustele;</w:t>
      </w:r>
    </w:p>
    <w:p w14:paraId="739D9656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2. koostab enda poolt läbi viidud paigaldustööde mõõteprotokollid ja dokumenteerib tehtud muudatused vastavalt etteantud vormidele.</w:t>
      </w:r>
    </w:p>
    <w:p w14:paraId="7F9D5035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11B01E8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B.2.8</w:t>
      </w:r>
      <w:r w:rsidRPr="00A21E79">
        <w:rPr>
          <w:rFonts w:ascii="Calibri" w:hAnsi="Calibri"/>
          <w:sz w:val="22"/>
          <w:szCs w:val="22"/>
          <w:lang w:eastAsia="en-US"/>
        </w:rPr>
        <w:tab/>
        <w:t>Elektripaigaldiste käidutoimingute läbiviimine</w:t>
      </w:r>
    </w:p>
    <w:p w14:paraId="1424F67A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69106DF3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lastRenderedPageBreak/>
        <w:t>1. kavandab meetmed rikete kõrvaldamiseks või teavitab vastutavat töötajat ja tegutseb vastavalt saadud juhistele;</w:t>
      </w:r>
    </w:p>
    <w:p w14:paraId="3656F5FE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2. kontrollib elektrimõõtmistega elektripaigaldiste ja -tarvitite tehniliste näitajate vastavust normväärtustele, tuvastades võimalikud kõrvalekalded, häired ja rikked. kavandab meetmed rikete kõrvaldamiseks või teavitab vastutavat töötajat ja tegutseb vastavalt saadud juhistele</w:t>
      </w:r>
    </w:p>
    <w:p w14:paraId="4127EEA2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3. hooldab perioodiliselt elektripaigaldisi ja tarviteid järgides käidukava.</w:t>
      </w:r>
    </w:p>
    <w:p w14:paraId="2C8EE455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4. remondib elektripaigaldisi vastavalt eelnevalt kavandatud rikke kõrvaldamise meetmele.</w:t>
      </w:r>
    </w:p>
    <w:p w14:paraId="090F571E" w14:textId="5599D87B" w:rsid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 xml:space="preserve">5. koostab mõõteprotokollid ja dokumenteerib kontrolli- ja hooldustoimingute jooksul tehtud muudatused, järgides </w:t>
      </w:r>
      <w:r w:rsidRPr="00444AB3">
        <w:rPr>
          <w:rFonts w:ascii="Calibri" w:hAnsi="Calibri"/>
          <w:sz w:val="22"/>
          <w:szCs w:val="22"/>
          <w:lang w:eastAsia="en-US"/>
        </w:rPr>
        <w:t>käidukava.</w:t>
      </w:r>
    </w:p>
    <w:p w14:paraId="0A12BB95" w14:textId="0BB2EEE4" w:rsidR="00444AB3" w:rsidRDefault="00444AB3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67D987B7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B.2.9</w:t>
      </w:r>
      <w:r w:rsidRPr="00444AB3">
        <w:rPr>
          <w:rFonts w:ascii="Calibri" w:hAnsi="Calibri"/>
          <w:sz w:val="22"/>
          <w:szCs w:val="22"/>
          <w:lang w:eastAsia="en-US"/>
        </w:rPr>
        <w:tab/>
        <w:t>Sisetööde elektrik, tase 4 kutset läbiv kompetents</w:t>
      </w:r>
    </w:p>
    <w:p w14:paraId="1F3860FB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Tegevusnäitajad:</w:t>
      </w:r>
    </w:p>
    <w:p w14:paraId="50ED4D6E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1. tegutseb eesmärgipäraselt ja vastutustundlikult, juhindudes kutseala õigusaktide nõuetest (paigaldiste projekteerimise ja ehituse standardid, elektriseadmete ehituseeskirjad jm);</w:t>
      </w:r>
    </w:p>
    <w:p w14:paraId="3AC06368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2. rakendab oma töös elektrotehnika alaseid teadmisi (Ohmi ja Kirchoffi seaduste rakendused alalis- ja vahelduvvooluahelates, elektrimasinate ja -aparaatide töötamise põhimõtted jm);</w:t>
      </w:r>
    </w:p>
    <w:p w14:paraId="01B25C96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3. kasutab ressursse otstarbekalt ja efektiivselt;</w:t>
      </w:r>
    </w:p>
    <w:p w14:paraId="329684C4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4. järgib keskkonnahoiu nõudeid, kogub kokku tööprotsessis tekkinud jääkmaterjalid ja jäätmed;</w:t>
      </w:r>
    </w:p>
    <w:p w14:paraId="5370155E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5. kasutab tööriistu, tarvikuid ja isikukaitsevahendeid vastavalt juhenditele ja eeskirjadele;</w:t>
      </w:r>
    </w:p>
    <w:p w14:paraId="0DF0908B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6. suhtleb kaastöötajate ja klientidega viisakalt ning korrektselt, esitab teabe selgelt ja arusaadavalt oma vastutusala piires;</w:t>
      </w:r>
    </w:p>
    <w:p w14:paraId="60E5CC5B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7. osaleb meeskonnatöös, vajadusel juhendab kaastöötajaid oma pädevuse piires, suudab kiiresti reageerida muutunud olukordades;</w:t>
      </w:r>
    </w:p>
    <w:p w14:paraId="6ADDB12C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8. kasutab võimalusi enesetäiendamiseks, on kursis tehnoloogiliste muudatustega;</w:t>
      </w:r>
    </w:p>
    <w:p w14:paraId="55E2D753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9. kasutab IKT riistvara ja erialast rakendustarkvara, järgides ettevõtte andmekaitse nõudeid ja korda;</w:t>
      </w:r>
    </w:p>
    <w:p w14:paraId="7A6B6C2E" w14:textId="555D3754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10. kasutab vähemalt üht võõrkeelt erialase informatsiooni hankimiseks tasemel B1 moodul “Mõistmine“</w:t>
      </w:r>
      <w:r w:rsidR="003E08D4">
        <w:rPr>
          <w:rFonts w:ascii="Calibri" w:hAnsi="Calibri"/>
          <w:sz w:val="22"/>
          <w:szCs w:val="22"/>
          <w:lang w:eastAsia="en-US"/>
        </w:rPr>
        <w:t>;</w:t>
      </w:r>
    </w:p>
    <w:p w14:paraId="06222989" w14:textId="518E1600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11. Kasutab oma töös arvutit vastavalt ECDL sertifikaadis kirjeldatud baasmoodulitele ning standardmoodulitele „IT turvalisus“ ja „Koostöö internetis“</w:t>
      </w:r>
      <w:r w:rsidR="003E08D4">
        <w:rPr>
          <w:rFonts w:ascii="Calibri" w:hAnsi="Calibri"/>
          <w:sz w:val="22"/>
          <w:szCs w:val="22"/>
          <w:lang w:eastAsia="en-US"/>
        </w:rPr>
        <w:t>.</w:t>
      </w:r>
    </w:p>
    <w:p w14:paraId="67A013F4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763AB33E" w14:textId="77777777" w:rsid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Hindamismeetod(id):</w:t>
      </w:r>
    </w:p>
    <w:p w14:paraId="6A83574C" w14:textId="34B09B18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Läbivaid kompetentse hinnatakse teiste kutsestandardis toodud kompetentside hindamise käigus.</w:t>
      </w:r>
    </w:p>
    <w:p w14:paraId="25D7439A" w14:textId="4E49319A" w:rsidR="00A21E79" w:rsidRPr="00444AB3" w:rsidRDefault="00A21E79" w:rsidP="00A21E79">
      <w:pPr>
        <w:pStyle w:val="ListParagraph"/>
        <w:suppressAutoHyphens w:val="0"/>
        <w:contextualSpacing w:val="0"/>
        <w:rPr>
          <w:rFonts w:ascii="Calibri" w:hAnsi="Calibri"/>
          <w:b/>
          <w:bCs/>
          <w:sz w:val="22"/>
          <w:szCs w:val="22"/>
          <w:lang w:eastAsia="en-US"/>
        </w:rPr>
      </w:pPr>
    </w:p>
    <w:p w14:paraId="4D17914F" w14:textId="7FC8CE28" w:rsidR="00A21E79" w:rsidRPr="00444AB3" w:rsidRDefault="00A21E79" w:rsidP="00A21E79">
      <w:pPr>
        <w:pStyle w:val="ListParagraph"/>
        <w:suppressAutoHyphens w:val="0"/>
        <w:ind w:left="0"/>
        <w:contextualSpacing w:val="0"/>
        <w:rPr>
          <w:rFonts w:ascii="Calibri" w:hAnsi="Calibri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 xml:space="preserve">Tegevusnäitajaid hinnatakse eelkõige praktilise tööülesande </w:t>
      </w:r>
      <w:r w:rsidR="00444AB3" w:rsidRPr="00444AB3">
        <w:rPr>
          <w:rFonts w:ascii="Calibri" w:hAnsi="Calibri"/>
          <w:sz w:val="22"/>
          <w:szCs w:val="22"/>
          <w:lang w:eastAsia="en-US"/>
        </w:rPr>
        <w:t>ja teoreetilisi teadmisi testi abil</w:t>
      </w:r>
      <w:r w:rsidR="00444AB3">
        <w:rPr>
          <w:rFonts w:ascii="Calibri" w:hAnsi="Calibri"/>
          <w:sz w:val="22"/>
          <w:szCs w:val="22"/>
          <w:lang w:eastAsia="en-US"/>
        </w:rPr>
        <w:t xml:space="preserve">. </w:t>
      </w:r>
      <w:r w:rsidR="00444AB3" w:rsidRPr="00444AB3">
        <w:rPr>
          <w:rFonts w:ascii="Calibri" w:hAnsi="Calibri"/>
          <w:sz w:val="22"/>
          <w:szCs w:val="22"/>
          <w:lang w:eastAsia="en-US"/>
        </w:rPr>
        <w:t xml:space="preserve">  </w:t>
      </w:r>
    </w:p>
    <w:p w14:paraId="68FA4B01" w14:textId="77777777" w:rsidR="00211CC8" w:rsidRDefault="00211CC8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14:paraId="651C43EC" w14:textId="27671D03" w:rsidR="00FA2FFB" w:rsidRDefault="003E08D4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  <w:bookmarkStart w:id="0" w:name="_Hlk67054695"/>
      <w:r>
        <w:rPr>
          <w:rFonts w:ascii="Calibri" w:hAnsi="Calibri"/>
          <w:b/>
          <w:color w:val="1F497D"/>
          <w:sz w:val="22"/>
          <w:szCs w:val="22"/>
          <w:lang w:eastAsia="en-US"/>
        </w:rPr>
        <w:t>3</w:t>
      </w:r>
      <w:r w:rsidR="00FA2FFB" w:rsidRPr="00427CB5">
        <w:rPr>
          <w:rFonts w:ascii="Calibri" w:hAnsi="Calibri"/>
          <w:b/>
          <w:color w:val="1F497D"/>
          <w:sz w:val="22"/>
          <w:szCs w:val="22"/>
          <w:lang w:eastAsia="en-US"/>
        </w:rPr>
        <w:t xml:space="preserve">. </w:t>
      </w:r>
      <w:r w:rsidR="00893B1A">
        <w:rPr>
          <w:rFonts w:ascii="Calibri" w:hAnsi="Calibri"/>
          <w:b/>
          <w:color w:val="1F497D"/>
          <w:sz w:val="22"/>
          <w:szCs w:val="22"/>
          <w:lang w:eastAsia="en-US"/>
        </w:rPr>
        <w:t>Hindami</w:t>
      </w:r>
      <w:r w:rsidR="00A21E79">
        <w:rPr>
          <w:rFonts w:ascii="Calibri" w:hAnsi="Calibri"/>
          <w:b/>
          <w:color w:val="1F497D"/>
          <w:sz w:val="22"/>
          <w:szCs w:val="22"/>
          <w:lang w:eastAsia="en-US"/>
        </w:rPr>
        <w:t>skriteeriumid</w:t>
      </w:r>
    </w:p>
    <w:bookmarkEnd w:id="0"/>
    <w:p w14:paraId="0866976B" w14:textId="77777777" w:rsidR="00211CC8" w:rsidRDefault="00211CC8" w:rsidP="00FA2FFB">
      <w:pPr>
        <w:ind w:right="706"/>
        <w:rPr>
          <w:rFonts w:ascii="Calibri" w:hAnsi="Calibri" w:cs="Calibri"/>
          <w:b/>
          <w:color w:val="1F497D"/>
          <w:sz w:val="22"/>
          <w:szCs w:val="22"/>
        </w:rPr>
      </w:pPr>
    </w:p>
    <w:p w14:paraId="62CB9FD0" w14:textId="0050044D" w:rsidR="00FA2FFB" w:rsidRPr="008041D8" w:rsidRDefault="00FA2FFB" w:rsidP="00444AB3">
      <w:pPr>
        <w:numPr>
          <w:ilvl w:val="1"/>
          <w:numId w:val="18"/>
        </w:numPr>
        <w:suppressAutoHyphens w:val="0"/>
        <w:ind w:right="706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8041D8">
        <w:rPr>
          <w:rFonts w:ascii="Calibri" w:hAnsi="Calibri"/>
          <w:bCs/>
          <w:sz w:val="22"/>
          <w:szCs w:val="22"/>
          <w:lang w:eastAsia="en-US"/>
        </w:rPr>
        <w:t>Hindamismeetodi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ks on kombineeritud eksam, mis koosneb</w:t>
      </w:r>
      <w:r w:rsidRPr="008041D8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>praktili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s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>e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st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 xml:space="preserve"> töö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st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 xml:space="preserve"> ja </w:t>
      </w:r>
      <w:r w:rsidR="0078517D" w:rsidRPr="008041D8">
        <w:rPr>
          <w:rFonts w:ascii="Calibri" w:hAnsi="Calibri"/>
          <w:sz w:val="22"/>
          <w:szCs w:val="22"/>
        </w:rPr>
        <w:t xml:space="preserve">teoreetiliste teadmiste </w:t>
      </w:r>
      <w:r w:rsidR="00F10940" w:rsidRPr="008041D8">
        <w:rPr>
          <w:rFonts w:ascii="Calibri" w:hAnsi="Calibri"/>
          <w:bCs/>
          <w:sz w:val="22"/>
          <w:szCs w:val="22"/>
          <w:lang w:eastAsia="en-US"/>
        </w:rPr>
        <w:t>test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ist</w:t>
      </w:r>
      <w:r w:rsidR="00F10940" w:rsidRPr="008041D8">
        <w:rPr>
          <w:rFonts w:ascii="Calibri" w:hAnsi="Calibri"/>
          <w:bCs/>
          <w:sz w:val="22"/>
          <w:szCs w:val="22"/>
          <w:lang w:eastAsia="en-US"/>
        </w:rPr>
        <w:t xml:space="preserve"> (</w:t>
      </w:r>
      <w:r w:rsidR="008041D8">
        <w:rPr>
          <w:rFonts w:ascii="Calibri" w:hAnsi="Calibri"/>
          <w:bCs/>
          <w:sz w:val="22"/>
          <w:szCs w:val="22"/>
          <w:lang w:eastAsia="en-US"/>
        </w:rPr>
        <w:t>mis sisaldab arvutus</w:t>
      </w:r>
      <w:r w:rsidRPr="008041D8">
        <w:rPr>
          <w:rFonts w:ascii="Calibri" w:hAnsi="Calibri"/>
          <w:bCs/>
          <w:sz w:val="22"/>
          <w:szCs w:val="22"/>
          <w:lang w:eastAsia="en-US"/>
        </w:rPr>
        <w:t>ülesanne</w:t>
      </w:r>
      <w:r w:rsidR="008041D8">
        <w:rPr>
          <w:rFonts w:ascii="Calibri" w:hAnsi="Calibri"/>
          <w:bCs/>
          <w:sz w:val="22"/>
          <w:szCs w:val="22"/>
          <w:lang w:eastAsia="en-US"/>
        </w:rPr>
        <w:t>t</w:t>
      </w:r>
      <w:r w:rsidR="00F10940" w:rsidRPr="008041D8">
        <w:rPr>
          <w:rFonts w:ascii="Calibri" w:hAnsi="Calibri"/>
          <w:bCs/>
          <w:sz w:val="22"/>
          <w:szCs w:val="22"/>
          <w:lang w:eastAsia="en-US"/>
        </w:rPr>
        <w:t>)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>.</w:t>
      </w:r>
    </w:p>
    <w:p w14:paraId="38BED464" w14:textId="77777777" w:rsidR="0004462E" w:rsidRPr="00B438BE" w:rsidRDefault="0004462E" w:rsidP="0004462E">
      <w:pPr>
        <w:suppressAutoHyphens w:val="0"/>
        <w:ind w:left="360" w:right="706"/>
        <w:jc w:val="both"/>
        <w:rPr>
          <w:rFonts w:ascii="Calibri" w:hAnsi="Calibri"/>
          <w:bCs/>
          <w:sz w:val="22"/>
          <w:szCs w:val="22"/>
          <w:lang w:eastAsia="en-US"/>
        </w:rPr>
      </w:pPr>
    </w:p>
    <w:p w14:paraId="0BE6D467" w14:textId="032E1D5E" w:rsidR="00A05410" w:rsidRPr="00444AB3" w:rsidRDefault="00444AB3" w:rsidP="00A05410">
      <w:pPr>
        <w:suppressAutoHyphens w:val="0"/>
        <w:ind w:right="848"/>
        <w:jc w:val="both"/>
      </w:pPr>
      <w:r>
        <w:rPr>
          <w:rFonts w:ascii="Calibri" w:hAnsi="Calibri" w:cs="Calibri"/>
          <w:sz w:val="22"/>
          <w:szCs w:val="22"/>
          <w:lang w:eastAsia="en-US"/>
        </w:rPr>
        <w:t>3</w:t>
      </w:r>
      <w:r w:rsidR="00A05410" w:rsidRPr="00444AB3">
        <w:rPr>
          <w:rFonts w:ascii="Calibri" w:hAnsi="Calibri" w:cs="Calibri"/>
          <w:sz w:val="22"/>
          <w:szCs w:val="22"/>
          <w:lang w:eastAsia="en-US"/>
        </w:rPr>
        <w:t>.2 Praktilise töö hindamine</w:t>
      </w:r>
      <w:r w:rsidR="00A05410" w:rsidRPr="00444AB3">
        <w:t xml:space="preserve"> </w:t>
      </w:r>
    </w:p>
    <w:p w14:paraId="316F1F41" w14:textId="28891DAA" w:rsidR="00A05410" w:rsidRPr="00FA2FFB" w:rsidRDefault="00A05410" w:rsidP="00A05410">
      <w:p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H</w:t>
      </w:r>
      <w:r w:rsidRPr="00FA2FFB">
        <w:rPr>
          <w:rFonts w:ascii="Calibri" w:hAnsi="Calibri"/>
          <w:sz w:val="22"/>
          <w:szCs w:val="22"/>
        </w:rPr>
        <w:t xml:space="preserve">innatakse </w:t>
      </w:r>
      <w:r w:rsidR="00226293">
        <w:rPr>
          <w:rFonts w:ascii="Calibri" w:hAnsi="Calibri"/>
          <w:sz w:val="22"/>
          <w:szCs w:val="22"/>
        </w:rPr>
        <w:t>erinevat</w:t>
      </w:r>
      <w:r w:rsidR="00890D0D">
        <w:rPr>
          <w:rFonts w:ascii="Calibri" w:hAnsi="Calibri"/>
          <w:sz w:val="22"/>
          <w:szCs w:val="22"/>
        </w:rPr>
        <w:t xml:space="preserve">e paigaldustöö liikidega seotud </w:t>
      </w:r>
      <w:r w:rsidRPr="00FA2FFB">
        <w:rPr>
          <w:rFonts w:ascii="Calibri" w:hAnsi="Calibri"/>
          <w:sz w:val="22"/>
          <w:szCs w:val="22"/>
        </w:rPr>
        <w:t xml:space="preserve">kompetentse: </w:t>
      </w:r>
    </w:p>
    <w:p w14:paraId="0F0EBE0F" w14:textId="6B88D607" w:rsidR="00A05410" w:rsidRDefault="0092786A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B42DF9">
        <w:rPr>
          <w:rFonts w:ascii="Calibri" w:hAnsi="Calibri"/>
          <w:sz w:val="22"/>
          <w:szCs w:val="22"/>
        </w:rPr>
        <w:t>adalpingepaigaldise</w:t>
      </w:r>
      <w:r>
        <w:rPr>
          <w:rFonts w:ascii="Calibri" w:hAnsi="Calibri"/>
          <w:sz w:val="22"/>
          <w:szCs w:val="22"/>
        </w:rPr>
        <w:t xml:space="preserve"> ehitamine</w:t>
      </w:r>
      <w:r w:rsidR="00890D0D" w:rsidRPr="00890D0D">
        <w:rPr>
          <w:rFonts w:ascii="Calibri" w:hAnsi="Calibri"/>
          <w:sz w:val="22"/>
          <w:szCs w:val="22"/>
        </w:rPr>
        <w:t xml:space="preserve"> </w:t>
      </w:r>
      <w:r w:rsidR="00890D0D">
        <w:rPr>
          <w:rFonts w:ascii="Calibri" w:hAnsi="Calibri"/>
          <w:sz w:val="22"/>
          <w:szCs w:val="22"/>
        </w:rPr>
        <w:t xml:space="preserve">(sh </w:t>
      </w:r>
      <w:r w:rsidR="00890D0D" w:rsidRPr="0022771A">
        <w:rPr>
          <w:rFonts w:ascii="Calibri" w:hAnsi="Calibri"/>
          <w:sz w:val="22"/>
          <w:szCs w:val="22"/>
        </w:rPr>
        <w:t>töö ettevalmistamine</w:t>
      </w:r>
      <w:r w:rsidR="00890D0D">
        <w:rPr>
          <w:rFonts w:ascii="Calibri" w:hAnsi="Calibri"/>
          <w:sz w:val="22"/>
          <w:szCs w:val="22"/>
        </w:rPr>
        <w:t xml:space="preserve"> ja tööohutuse järgimine)</w:t>
      </w:r>
      <w:r>
        <w:rPr>
          <w:rFonts w:ascii="Calibri" w:hAnsi="Calibri"/>
          <w:sz w:val="22"/>
          <w:szCs w:val="22"/>
        </w:rPr>
        <w:t xml:space="preserve"> tööülesandes etteantud skeemi järgi, kasutades valitavaid elektritarvikuid ja -materjale või</w:t>
      </w:r>
    </w:p>
    <w:p w14:paraId="33FA193E" w14:textId="221081AF" w:rsidR="0092786A" w:rsidRPr="00F00878" w:rsidRDefault="0092786A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kolmefaasilise lühisrootoriga elektrimootori jõu- ja juhtimisahelate koostamine tööülesandes etteantud skeemi järgi, kasutades valitavaid elektritarvikuid ja -materjale</w:t>
      </w:r>
      <w:r w:rsidR="008041D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 </w:t>
      </w:r>
    </w:p>
    <w:p w14:paraId="75FC54DA" w14:textId="77777777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22771A">
        <w:rPr>
          <w:rFonts w:ascii="Calibri" w:hAnsi="Calibri"/>
          <w:sz w:val="22"/>
          <w:szCs w:val="22"/>
        </w:rPr>
        <w:t xml:space="preserve">ühe </w:t>
      </w:r>
      <w:r w:rsidRPr="00BD33AC">
        <w:rPr>
          <w:rFonts w:ascii="Calibri" w:hAnsi="Calibri"/>
          <w:sz w:val="22"/>
          <w:szCs w:val="22"/>
        </w:rPr>
        <w:t xml:space="preserve">praktilise tööülesande sooritamise aeg on kuni 180 min; </w:t>
      </w:r>
    </w:p>
    <w:p w14:paraId="6C50231B" w14:textId="3FE51A53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 xml:space="preserve">eksamineeritav jagab praktilisi töid tehes oma tegevuse kohta </w:t>
      </w:r>
      <w:r w:rsidR="008041D8">
        <w:rPr>
          <w:rFonts w:ascii="Calibri" w:hAnsi="Calibri"/>
          <w:sz w:val="22"/>
          <w:szCs w:val="22"/>
        </w:rPr>
        <w:t xml:space="preserve">eksamikomisjonile </w:t>
      </w:r>
      <w:r w:rsidRPr="00BD33AC">
        <w:rPr>
          <w:rFonts w:ascii="Calibri" w:hAnsi="Calibri"/>
          <w:sz w:val="22"/>
          <w:szCs w:val="22"/>
        </w:rPr>
        <w:t>seletusi ja vastab küsimustele.</w:t>
      </w:r>
    </w:p>
    <w:p w14:paraId="595FC302" w14:textId="1F281E7B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 xml:space="preserve">hindamiskomisjon </w:t>
      </w:r>
      <w:r w:rsidR="00890D0D" w:rsidRPr="00BD33AC">
        <w:rPr>
          <w:rFonts w:ascii="Calibri" w:hAnsi="Calibri"/>
          <w:sz w:val="22"/>
          <w:szCs w:val="22"/>
        </w:rPr>
        <w:t>hindab praktiliste tööde tulemusi ja täidab</w:t>
      </w:r>
      <w:r w:rsidRPr="00BD33AC">
        <w:rPr>
          <w:rFonts w:ascii="Calibri" w:hAnsi="Calibri"/>
          <w:sz w:val="22"/>
          <w:szCs w:val="22"/>
        </w:rPr>
        <w:t xml:space="preserve"> hindamisvormi </w:t>
      </w:r>
      <w:r w:rsidR="003E08D4">
        <w:rPr>
          <w:rFonts w:ascii="Calibri" w:hAnsi="Calibri"/>
          <w:sz w:val="22"/>
          <w:szCs w:val="22"/>
        </w:rPr>
        <w:t>5</w:t>
      </w:r>
      <w:r w:rsidRPr="00BD33AC">
        <w:rPr>
          <w:rFonts w:ascii="Calibri" w:hAnsi="Calibri"/>
          <w:sz w:val="22"/>
          <w:szCs w:val="22"/>
        </w:rPr>
        <w:t>.</w:t>
      </w:r>
      <w:r w:rsidR="0004462E" w:rsidRPr="00BD33AC">
        <w:rPr>
          <w:rFonts w:ascii="Calibri" w:hAnsi="Calibri"/>
          <w:sz w:val="22"/>
          <w:szCs w:val="22"/>
        </w:rPr>
        <w:t>1</w:t>
      </w:r>
      <w:r w:rsidR="003E08D4">
        <w:rPr>
          <w:rFonts w:ascii="Calibri" w:hAnsi="Calibri"/>
          <w:sz w:val="22"/>
          <w:szCs w:val="22"/>
        </w:rPr>
        <w:t>.</w:t>
      </w:r>
      <w:r w:rsidRPr="00BD33AC">
        <w:rPr>
          <w:rFonts w:ascii="Calibri" w:hAnsi="Calibri"/>
          <w:sz w:val="22"/>
          <w:szCs w:val="22"/>
        </w:rPr>
        <w:t xml:space="preserve"> </w:t>
      </w:r>
    </w:p>
    <w:p w14:paraId="433DC11A" w14:textId="24D544F5" w:rsidR="00A05410" w:rsidRPr="008041D8" w:rsidRDefault="00A05410" w:rsidP="008041D8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>praktili</w:t>
      </w:r>
      <w:r w:rsidR="008041D8">
        <w:rPr>
          <w:rFonts w:ascii="Calibri" w:hAnsi="Calibri"/>
          <w:sz w:val="22"/>
          <w:szCs w:val="22"/>
        </w:rPr>
        <w:t>ne</w:t>
      </w:r>
      <w:r w:rsidRPr="00BD33AC">
        <w:rPr>
          <w:rFonts w:ascii="Calibri" w:hAnsi="Calibri"/>
          <w:sz w:val="22"/>
          <w:szCs w:val="22"/>
        </w:rPr>
        <w:t xml:space="preserve"> töö loetakse sooritatuks, kui paigaldis on ehitatud antud tööülesandele vastavalt. </w:t>
      </w:r>
      <w:r w:rsidR="008041D8">
        <w:rPr>
          <w:rFonts w:ascii="Calibri" w:hAnsi="Calibri"/>
          <w:sz w:val="22"/>
          <w:szCs w:val="22"/>
          <w:lang w:eastAsia="et-EE"/>
        </w:rPr>
        <w:t>T</w:t>
      </w:r>
      <w:r w:rsidR="008041D8" w:rsidRPr="00BD33AC">
        <w:rPr>
          <w:rFonts w:ascii="Calibri" w:hAnsi="Calibri"/>
          <w:sz w:val="22"/>
          <w:szCs w:val="22"/>
          <w:lang w:eastAsia="et-EE"/>
        </w:rPr>
        <w:t>ööohutuse ja paigaldiste ehitamisega (sh ettevalmistamisega) seotud hindamiskriteeriumid</w:t>
      </w:r>
      <w:r w:rsidRPr="00BD33AC">
        <w:rPr>
          <w:rFonts w:ascii="Calibri" w:hAnsi="Calibri"/>
          <w:sz w:val="22"/>
          <w:szCs w:val="22"/>
          <w:lang w:eastAsia="et-EE"/>
        </w:rPr>
        <w:t xml:space="preserve"> peavad olema täidetud</w:t>
      </w:r>
      <w:r w:rsidR="0092786A">
        <w:rPr>
          <w:rFonts w:ascii="Calibri" w:hAnsi="Calibri"/>
          <w:sz w:val="22"/>
          <w:szCs w:val="22"/>
          <w:lang w:eastAsia="et-EE"/>
        </w:rPr>
        <w:t>.</w:t>
      </w:r>
      <w:r w:rsidR="008041D8">
        <w:rPr>
          <w:rFonts w:ascii="Calibri" w:hAnsi="Calibri"/>
          <w:sz w:val="22"/>
          <w:szCs w:val="22"/>
          <w:lang w:eastAsia="et-EE"/>
        </w:rPr>
        <w:t xml:space="preserve"> </w:t>
      </w:r>
      <w:r w:rsidR="0092786A">
        <w:rPr>
          <w:rFonts w:ascii="Calibri" w:hAnsi="Calibri"/>
          <w:sz w:val="22"/>
          <w:szCs w:val="22"/>
          <w:lang w:eastAsia="et-EE"/>
        </w:rPr>
        <w:t xml:space="preserve">Peamiseks hindamiskriteeriumiks on, et töö tulemusena koostatud elektriahel ja selle komponendid toimivad </w:t>
      </w:r>
      <w:r w:rsidR="008041D8">
        <w:rPr>
          <w:rFonts w:ascii="Calibri" w:hAnsi="Calibri"/>
          <w:sz w:val="22"/>
          <w:szCs w:val="22"/>
          <w:lang w:eastAsia="et-EE"/>
        </w:rPr>
        <w:t xml:space="preserve">antud </w:t>
      </w:r>
      <w:r w:rsidR="0092786A">
        <w:rPr>
          <w:rFonts w:ascii="Calibri" w:hAnsi="Calibri"/>
          <w:sz w:val="22"/>
          <w:szCs w:val="22"/>
          <w:lang w:eastAsia="et-EE"/>
        </w:rPr>
        <w:t>tööülesande kohaselt</w:t>
      </w:r>
      <w:r w:rsidRPr="00BD33AC">
        <w:rPr>
          <w:rFonts w:ascii="Calibri" w:hAnsi="Calibri"/>
          <w:sz w:val="22"/>
          <w:szCs w:val="22"/>
          <w:lang w:eastAsia="et-EE"/>
        </w:rPr>
        <w:t xml:space="preserve">. Ülejäänud hindamiskriteeriumid peavad olema täidetud vähemalt </w:t>
      </w:r>
      <w:r w:rsidR="003E08D4">
        <w:rPr>
          <w:rFonts w:ascii="Calibri" w:hAnsi="Calibri"/>
          <w:sz w:val="22"/>
          <w:szCs w:val="22"/>
          <w:lang w:eastAsia="et-EE"/>
        </w:rPr>
        <w:t>2/3</w:t>
      </w:r>
      <w:r w:rsidRPr="00BD33AC">
        <w:rPr>
          <w:rFonts w:ascii="Calibri" w:hAnsi="Calibri"/>
          <w:sz w:val="22"/>
          <w:szCs w:val="22"/>
          <w:lang w:eastAsia="et-EE"/>
        </w:rPr>
        <w:t xml:space="preserve"> ulatuses.</w:t>
      </w:r>
      <w:r w:rsidR="0092786A">
        <w:rPr>
          <w:rFonts w:ascii="Calibri" w:hAnsi="Calibri"/>
          <w:sz w:val="22"/>
          <w:szCs w:val="22"/>
          <w:lang w:eastAsia="et-EE"/>
        </w:rPr>
        <w:t xml:space="preserve"> </w:t>
      </w:r>
    </w:p>
    <w:p w14:paraId="3325CC8D" w14:textId="77777777" w:rsidR="0054319D" w:rsidRDefault="0054319D" w:rsidP="00FA2FFB">
      <w:pPr>
        <w:ind w:right="706"/>
        <w:rPr>
          <w:rFonts w:ascii="Calibri" w:hAnsi="Calibri" w:cs="Calibri"/>
          <w:sz w:val="22"/>
          <w:szCs w:val="22"/>
        </w:rPr>
      </w:pPr>
    </w:p>
    <w:p w14:paraId="4C250959" w14:textId="1870D70A" w:rsidR="00D324D6" w:rsidRPr="00444AB3" w:rsidRDefault="00444AB3" w:rsidP="00D324D6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lastRenderedPageBreak/>
        <w:t>3</w:t>
      </w:r>
      <w:r w:rsidR="00B82AF9" w:rsidRPr="00444AB3">
        <w:rPr>
          <w:rFonts w:ascii="Calibri" w:hAnsi="Calibri" w:cs="Calibri"/>
          <w:sz w:val="22"/>
          <w:szCs w:val="22"/>
          <w:lang w:eastAsia="en-US"/>
        </w:rPr>
        <w:t>.</w:t>
      </w:r>
      <w:r w:rsidR="00A05410" w:rsidRPr="00444AB3">
        <w:rPr>
          <w:rFonts w:ascii="Calibri" w:hAnsi="Calibri" w:cs="Calibri"/>
          <w:sz w:val="22"/>
          <w:szCs w:val="22"/>
          <w:lang w:eastAsia="en-US"/>
        </w:rPr>
        <w:t>2</w:t>
      </w:r>
      <w:r w:rsidR="00D324D6" w:rsidRPr="00444AB3">
        <w:rPr>
          <w:rFonts w:ascii="Calibri" w:hAnsi="Calibri" w:cs="Calibri"/>
          <w:sz w:val="22"/>
          <w:szCs w:val="22"/>
          <w:lang w:eastAsia="en-US"/>
        </w:rPr>
        <w:t xml:space="preserve"> Kirjalik</w:t>
      </w:r>
      <w:r w:rsidR="005E7E7A" w:rsidRPr="00444AB3">
        <w:rPr>
          <w:rFonts w:ascii="Calibri" w:hAnsi="Calibri" w:cs="Calibri"/>
          <w:sz w:val="22"/>
          <w:szCs w:val="22"/>
          <w:lang w:eastAsia="en-US"/>
        </w:rPr>
        <w:t>u</w:t>
      </w:r>
      <w:r w:rsidR="00D324D6" w:rsidRPr="00444AB3">
        <w:rPr>
          <w:rFonts w:ascii="Calibri" w:hAnsi="Calibri" w:cs="Calibri"/>
          <w:sz w:val="22"/>
          <w:szCs w:val="22"/>
          <w:lang w:eastAsia="en-US"/>
        </w:rPr>
        <w:t xml:space="preserve"> t</w:t>
      </w:r>
      <w:r w:rsidR="005E7E7A" w:rsidRPr="00444AB3">
        <w:rPr>
          <w:rFonts w:ascii="Calibri" w:hAnsi="Calibri" w:cs="Calibri"/>
          <w:sz w:val="22"/>
          <w:szCs w:val="22"/>
          <w:lang w:eastAsia="en-US"/>
        </w:rPr>
        <w:t>esti</w:t>
      </w:r>
      <w:r w:rsidR="00F94414" w:rsidRPr="00444AB3">
        <w:rPr>
          <w:rFonts w:ascii="Calibri" w:hAnsi="Calibri" w:cs="Calibri"/>
          <w:sz w:val="22"/>
          <w:szCs w:val="22"/>
          <w:lang w:eastAsia="en-US"/>
        </w:rPr>
        <w:t xml:space="preserve"> hindamine</w:t>
      </w:r>
    </w:p>
    <w:p w14:paraId="43E48A27" w14:textId="77777777" w:rsidR="00D324D6" w:rsidRPr="00BE1682" w:rsidRDefault="007870DB" w:rsidP="008F2DF7">
      <w:pPr>
        <w:ind w:right="848"/>
        <w:rPr>
          <w:rFonts w:ascii="Calibri" w:hAnsi="Calibri"/>
          <w:sz w:val="22"/>
          <w:szCs w:val="22"/>
        </w:rPr>
      </w:pPr>
      <w:r w:rsidRPr="00BE1682">
        <w:rPr>
          <w:rFonts w:ascii="Calibri" w:hAnsi="Calibri"/>
          <w:sz w:val="22"/>
          <w:szCs w:val="22"/>
        </w:rPr>
        <w:t>1)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  <w:r w:rsidR="00D324D6" w:rsidRPr="00BE1682">
        <w:rPr>
          <w:rFonts w:ascii="Calibri" w:hAnsi="Calibri" w:cs="Calibri"/>
          <w:sz w:val="22"/>
          <w:szCs w:val="22"/>
          <w:lang w:eastAsia="en-US"/>
        </w:rPr>
        <w:t xml:space="preserve">taotleja vastab kirjalikult </w:t>
      </w:r>
      <w:r w:rsidR="00D324D6" w:rsidRPr="00BE1682">
        <w:rPr>
          <w:rFonts w:ascii="Calibri" w:hAnsi="Calibri"/>
          <w:sz w:val="22"/>
          <w:szCs w:val="22"/>
        </w:rPr>
        <w:t>30-le erineva kaaluga (nii valitava kui vaba tekstiga) testiküsimusele</w:t>
      </w:r>
      <w:r w:rsidR="00D52DE6" w:rsidRPr="00BE1682">
        <w:rPr>
          <w:rFonts w:ascii="Calibri" w:hAnsi="Calibri"/>
          <w:sz w:val="22"/>
          <w:szCs w:val="22"/>
        </w:rPr>
        <w:t xml:space="preserve"> ja 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  <w:r w:rsidR="00FA2FFB" w:rsidRPr="006878D7">
        <w:rPr>
          <w:rFonts w:ascii="Calibri" w:hAnsi="Calibri"/>
          <w:sz w:val="22"/>
          <w:szCs w:val="22"/>
        </w:rPr>
        <w:t xml:space="preserve">lahendab ühe </w:t>
      </w:r>
      <w:r w:rsidR="00260EDA" w:rsidRPr="006878D7">
        <w:rPr>
          <w:rFonts w:ascii="Calibri" w:hAnsi="Calibri"/>
          <w:sz w:val="22"/>
          <w:szCs w:val="22"/>
        </w:rPr>
        <w:t xml:space="preserve">praktilise sisuga </w:t>
      </w:r>
      <w:r w:rsidR="00FA2FFB" w:rsidRPr="006878D7">
        <w:rPr>
          <w:rFonts w:ascii="Calibri" w:hAnsi="Calibri"/>
          <w:sz w:val="22"/>
          <w:szCs w:val="22"/>
        </w:rPr>
        <w:t>ülesande</w:t>
      </w:r>
      <w:r w:rsidR="00FA2FFB" w:rsidRPr="0054319D">
        <w:rPr>
          <w:rFonts w:ascii="Calibri" w:hAnsi="Calibri"/>
          <w:sz w:val="22"/>
          <w:szCs w:val="22"/>
        </w:rPr>
        <w:t>,</w:t>
      </w:r>
      <w:r w:rsidR="00FA2FFB" w:rsidRPr="00BE1682">
        <w:rPr>
          <w:rFonts w:ascii="Calibri" w:hAnsi="Calibri"/>
          <w:sz w:val="22"/>
          <w:szCs w:val="22"/>
        </w:rPr>
        <w:t xml:space="preserve"> </w:t>
      </w:r>
      <w:r w:rsidR="00D324D6" w:rsidRPr="00BE1682">
        <w:rPr>
          <w:rFonts w:ascii="Calibri" w:hAnsi="Calibri"/>
          <w:sz w:val="22"/>
          <w:szCs w:val="22"/>
        </w:rPr>
        <w:t>aega on kuni 75 min</w:t>
      </w:r>
      <w:r w:rsidR="00D33381" w:rsidRPr="00BE1682">
        <w:rPr>
          <w:rFonts w:ascii="Calibri" w:hAnsi="Calibri"/>
          <w:sz w:val="22"/>
          <w:szCs w:val="22"/>
        </w:rPr>
        <w:t>;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</w:p>
    <w:p w14:paraId="3194C672" w14:textId="61936D58" w:rsidR="00C63833" w:rsidRDefault="008041D8" w:rsidP="00C63833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2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>) hind</w:t>
      </w:r>
      <w:r w:rsidR="009855AB">
        <w:rPr>
          <w:rFonts w:ascii="Calibri" w:hAnsi="Calibri" w:cs="Calibri"/>
          <w:sz w:val="22"/>
          <w:szCs w:val="22"/>
          <w:lang w:eastAsia="en-US"/>
        </w:rPr>
        <w:t>amiskomisjon võib põhjendatult ühise otsuse alusel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 xml:space="preserve"> ette valmistada ja esitada taotlejale testimaterjali ulatuses täiendavad küsimusi</w:t>
      </w:r>
      <w:r>
        <w:rPr>
          <w:rFonts w:ascii="Calibri" w:hAnsi="Calibri" w:cs="Calibri"/>
          <w:sz w:val="22"/>
          <w:szCs w:val="22"/>
          <w:lang w:eastAsia="en-US"/>
        </w:rPr>
        <w:t>;</w:t>
      </w:r>
    </w:p>
    <w:p w14:paraId="338DD9CF" w14:textId="77777777" w:rsidR="00350616" w:rsidRDefault="00350616" w:rsidP="00C63833">
      <w:pPr>
        <w:ind w:right="848"/>
        <w:rPr>
          <w:rFonts w:ascii="Calibri" w:hAnsi="Calibri" w:cs="Calibri"/>
          <w:sz w:val="22"/>
          <w:szCs w:val="22"/>
          <w:lang w:eastAsia="en-US"/>
        </w:rPr>
      </w:pPr>
    </w:p>
    <w:p w14:paraId="63E99E3B" w14:textId="1C7D9F57" w:rsidR="00C63833" w:rsidRDefault="008041D8" w:rsidP="008F2DF7">
      <w:pPr>
        <w:ind w:right="8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BE1682">
        <w:rPr>
          <w:rFonts w:ascii="Calibri" w:hAnsi="Calibri"/>
          <w:sz w:val="22"/>
          <w:szCs w:val="22"/>
        </w:rPr>
        <w:t xml:space="preserve">) </w:t>
      </w:r>
      <w:r w:rsidR="00614D2C">
        <w:rPr>
          <w:rFonts w:ascii="Calibri" w:hAnsi="Calibri"/>
          <w:sz w:val="22"/>
          <w:szCs w:val="22"/>
        </w:rPr>
        <w:t>Testik</w:t>
      </w:r>
      <w:r w:rsidR="00BE1682">
        <w:rPr>
          <w:rFonts w:ascii="Calibri" w:hAnsi="Calibri"/>
          <w:sz w:val="22"/>
          <w:szCs w:val="22"/>
        </w:rPr>
        <w:t>üsimus</w:t>
      </w:r>
      <w:r w:rsidR="00614D2C">
        <w:rPr>
          <w:rFonts w:ascii="Calibri" w:hAnsi="Calibri"/>
          <w:sz w:val="22"/>
          <w:szCs w:val="22"/>
        </w:rPr>
        <w:t xml:space="preserve">te ja arvutusülesandega hinnatakse järgmisi </w:t>
      </w:r>
      <w:r w:rsidR="00115AAC" w:rsidRPr="00115AAC">
        <w:rPr>
          <w:rFonts w:ascii="Calibri" w:hAnsi="Calibri"/>
          <w:sz w:val="22"/>
          <w:szCs w:val="22"/>
        </w:rPr>
        <w:t>kompetents</w:t>
      </w:r>
      <w:r w:rsidR="00614D2C">
        <w:rPr>
          <w:rFonts w:ascii="Calibri" w:hAnsi="Calibri"/>
          <w:sz w:val="22"/>
          <w:szCs w:val="22"/>
        </w:rPr>
        <w:t>e</w:t>
      </w:r>
    </w:p>
    <w:p w14:paraId="14683AF1" w14:textId="77777777" w:rsidR="00E47394" w:rsidRPr="002A12C8" w:rsidRDefault="00C63833" w:rsidP="001144F4">
      <w:pPr>
        <w:pStyle w:val="Comment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74725">
        <w:rPr>
          <w:rFonts w:ascii="Calibri" w:hAnsi="Calibri"/>
          <w:bCs/>
          <w:sz w:val="22"/>
          <w:szCs w:val="22"/>
          <w:lang w:eastAsia="en-US"/>
        </w:rPr>
        <w:t xml:space="preserve">töö kavandamine ja ettevalmistamine </w:t>
      </w:r>
      <w:r w:rsidR="009F18E9" w:rsidRPr="00B74725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7471C0" w:rsidRPr="002A12C8">
        <w:rPr>
          <w:rFonts w:ascii="Calibri" w:hAnsi="Calibri"/>
          <w:bCs/>
          <w:sz w:val="22"/>
          <w:szCs w:val="22"/>
          <w:lang w:eastAsia="en-US"/>
        </w:rPr>
        <w:t>(</w:t>
      </w:r>
      <w:r w:rsidR="007471C0" w:rsidRPr="002A12C8">
        <w:rPr>
          <w:rFonts w:ascii="Calibri" w:hAnsi="Calibri"/>
          <w:sz w:val="22"/>
          <w:szCs w:val="22"/>
        </w:rPr>
        <w:t>haarab</w:t>
      </w:r>
      <w:r w:rsidR="00DD60E0" w:rsidRPr="002A12C8">
        <w:rPr>
          <w:rFonts w:ascii="Calibri" w:hAnsi="Calibri"/>
          <w:sz w:val="22"/>
          <w:szCs w:val="22"/>
        </w:rPr>
        <w:t xml:space="preserve"> kõikide</w:t>
      </w:r>
      <w:r w:rsidR="007471C0" w:rsidRPr="002A12C8">
        <w:rPr>
          <w:rFonts w:ascii="Calibri" w:hAnsi="Calibri"/>
          <w:sz w:val="22"/>
          <w:szCs w:val="22"/>
        </w:rPr>
        <w:t xml:space="preserve"> </w:t>
      </w:r>
      <w:r w:rsidR="00DD60E0" w:rsidRPr="002A12C8">
        <w:rPr>
          <w:rFonts w:ascii="Calibri" w:hAnsi="Calibri"/>
          <w:sz w:val="22"/>
          <w:szCs w:val="22"/>
        </w:rPr>
        <w:t>paigaldiste liikidega seotud t</w:t>
      </w:r>
      <w:r w:rsidR="007471C0" w:rsidRPr="002A12C8">
        <w:rPr>
          <w:rFonts w:ascii="Calibri" w:hAnsi="Calibri"/>
          <w:sz w:val="22"/>
          <w:szCs w:val="22"/>
        </w:rPr>
        <w:t>öid)</w:t>
      </w:r>
    </w:p>
    <w:p w14:paraId="7DA9EC8A" w14:textId="77777777" w:rsidR="00C63833" w:rsidRPr="00DD60E0" w:rsidRDefault="00C63833" w:rsidP="001144F4">
      <w:pPr>
        <w:numPr>
          <w:ilvl w:val="0"/>
          <w:numId w:val="6"/>
        </w:numPr>
        <w:ind w:right="706"/>
        <w:rPr>
          <w:rFonts w:ascii="Calibri" w:hAnsi="Calibri"/>
          <w:sz w:val="22"/>
          <w:szCs w:val="22"/>
          <w:lang w:eastAsia="en-US"/>
        </w:rPr>
      </w:pPr>
      <w:r w:rsidRPr="00DD60E0">
        <w:rPr>
          <w:rFonts w:ascii="Calibri" w:hAnsi="Calibri"/>
          <w:sz w:val="22"/>
          <w:szCs w:val="22"/>
          <w:lang w:eastAsia="en-US"/>
        </w:rPr>
        <w:t xml:space="preserve">töökeskkonna ohutuse tagamine objektil </w:t>
      </w:r>
    </w:p>
    <w:p w14:paraId="7AE464CA" w14:textId="6EB4BCFF" w:rsidR="00C63833" w:rsidRPr="00FA2FFB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elektripaigaldiste käit ja hooldus</w:t>
      </w:r>
    </w:p>
    <w:p w14:paraId="26FB8090" w14:textId="26C37AE6" w:rsidR="00C63833" w:rsidRPr="00FA2FFB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rikete tuvastamine ja kõrvaldamine</w:t>
      </w:r>
    </w:p>
    <w:p w14:paraId="197FCC70" w14:textId="5A4D9E0A" w:rsidR="00C63833" w:rsidRPr="00E54BC7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l</w:t>
      </w:r>
      <w:r w:rsidRPr="00FA2FFB">
        <w:rPr>
          <w:rFonts w:ascii="Calibri" w:hAnsi="Calibri"/>
          <w:sz w:val="22"/>
          <w:szCs w:val="22"/>
          <w:lang w:eastAsia="en-US"/>
        </w:rPr>
        <w:t>äbivad kompetentsid</w:t>
      </w:r>
      <w:r w:rsidR="008041D8">
        <w:rPr>
          <w:rFonts w:ascii="Calibri" w:hAnsi="Calibri"/>
          <w:sz w:val="22"/>
          <w:szCs w:val="22"/>
          <w:lang w:eastAsia="en-US"/>
        </w:rPr>
        <w:t>;</w:t>
      </w:r>
    </w:p>
    <w:p w14:paraId="686C31B2" w14:textId="5218F632" w:rsidR="002D7465" w:rsidRPr="00C839D8" w:rsidRDefault="008041D8" w:rsidP="002D7465">
      <w:pPr>
        <w:ind w:right="848"/>
        <w:rPr>
          <w:rFonts w:ascii="Calibri" w:hAnsi="Calibri" w:cs="Arial"/>
          <w:color w:val="7030A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4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) iga küsimus annab maksimaalselt </w:t>
      </w:r>
      <w:r w:rsidR="00E458C2" w:rsidRPr="00A65DEE">
        <w:rPr>
          <w:rFonts w:ascii="Calibri" w:hAnsi="Calibri" w:cs="Arial"/>
          <w:color w:val="000000"/>
          <w:sz w:val="22"/>
          <w:szCs w:val="22"/>
          <w:lang w:eastAsia="et-EE"/>
        </w:rPr>
        <w:t>2 p</w:t>
      </w:r>
      <w:r w:rsidR="002D7465" w:rsidRPr="00A65DEE">
        <w:rPr>
          <w:rFonts w:ascii="Calibri" w:hAnsi="Calibri" w:cs="Arial"/>
          <w:color w:val="000000"/>
          <w:sz w:val="22"/>
          <w:szCs w:val="22"/>
          <w:lang w:eastAsia="et-EE"/>
        </w:rPr>
        <w:t>, ülesanne maksimaalselt 5 p</w:t>
      </w:r>
      <w:r w:rsidR="00C839D8" w:rsidRPr="00A65DEE">
        <w:rPr>
          <w:rFonts w:ascii="Calibri" w:hAnsi="Calibri" w:cs="Arial"/>
          <w:color w:val="000000"/>
          <w:sz w:val="22"/>
          <w:szCs w:val="22"/>
          <w:lang w:eastAsia="et-EE"/>
        </w:rPr>
        <w:t xml:space="preserve">, </w:t>
      </w:r>
      <w:r w:rsidR="00C839D8" w:rsidRPr="00A65DEE">
        <w:rPr>
          <w:rFonts w:ascii="Calibri" w:hAnsi="Calibri" w:cs="Arial"/>
          <w:sz w:val="22"/>
          <w:szCs w:val="22"/>
          <w:lang w:eastAsia="et-EE"/>
        </w:rPr>
        <w:t xml:space="preserve">kokku  on võimalik koguda </w:t>
      </w:r>
      <w:r w:rsidR="00C839D8" w:rsidRPr="00A65DEE">
        <w:rPr>
          <w:rFonts w:ascii="Calibri" w:hAnsi="Calibri" w:cs="Arial"/>
          <w:b/>
          <w:sz w:val="22"/>
          <w:szCs w:val="22"/>
          <w:lang w:eastAsia="et-EE"/>
        </w:rPr>
        <w:t>65 p</w:t>
      </w:r>
      <w:r>
        <w:rPr>
          <w:rFonts w:ascii="Calibri" w:hAnsi="Calibri" w:cs="Arial"/>
          <w:b/>
          <w:sz w:val="22"/>
          <w:szCs w:val="22"/>
          <w:lang w:eastAsia="et-EE"/>
        </w:rPr>
        <w:t>;</w:t>
      </w:r>
    </w:p>
    <w:p w14:paraId="19BB5F1F" w14:textId="6EBB31C6" w:rsidR="002D7465" w:rsidRDefault="008041D8" w:rsidP="002D7465">
      <w:pPr>
        <w:ind w:right="848"/>
        <w:rPr>
          <w:rFonts w:ascii="Calibri" w:hAnsi="Calibri" w:cs="Arial"/>
          <w:color w:val="00000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5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>) test</w:t>
      </w:r>
      <w:r w:rsidR="00C839D8">
        <w:rPr>
          <w:rFonts w:ascii="Calibri" w:hAnsi="Calibri" w:cs="Arial"/>
          <w:color w:val="000000"/>
          <w:sz w:val="22"/>
          <w:szCs w:val="22"/>
          <w:lang w:eastAsia="et-EE"/>
        </w:rPr>
        <w:t xml:space="preserve"> ja ülesanne 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loetakse sooritatuks, kui eksamineeritav </w:t>
      </w:r>
      <w:r w:rsidR="002D7465" w:rsidRPr="0022771A">
        <w:rPr>
          <w:rFonts w:ascii="Calibri" w:hAnsi="Calibri" w:cs="Arial"/>
          <w:sz w:val="22"/>
          <w:szCs w:val="22"/>
          <w:lang w:eastAsia="et-EE"/>
        </w:rPr>
        <w:t>on vastanud küsimustele ja sooritanud ülesande 60% ulatuses</w:t>
      </w:r>
      <w:r w:rsidR="00C839D8" w:rsidRPr="0022771A">
        <w:rPr>
          <w:rFonts w:ascii="Calibri" w:hAnsi="Calibri" w:cs="Arial"/>
          <w:sz w:val="22"/>
          <w:szCs w:val="22"/>
          <w:lang w:eastAsia="et-EE"/>
        </w:rPr>
        <w:t>,</w:t>
      </w:r>
      <w:r w:rsidR="002D7465" w:rsidRPr="0022771A">
        <w:rPr>
          <w:rFonts w:ascii="Calibri" w:hAnsi="Calibri" w:cs="Arial"/>
          <w:sz w:val="22"/>
          <w:szCs w:val="22"/>
          <w:lang w:eastAsia="et-EE"/>
        </w:rPr>
        <w:t xml:space="preserve"> 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kogunud kokku </w:t>
      </w:r>
      <w:r w:rsidR="002D7465" w:rsidRPr="00A65DEE">
        <w:rPr>
          <w:rFonts w:ascii="Calibri" w:hAnsi="Calibri" w:cs="Arial"/>
          <w:b/>
          <w:sz w:val="22"/>
          <w:szCs w:val="22"/>
          <w:lang w:eastAsia="et-EE"/>
        </w:rPr>
        <w:t>39 p</w:t>
      </w:r>
      <w:r>
        <w:rPr>
          <w:rFonts w:ascii="Calibri" w:hAnsi="Calibri" w:cs="Arial"/>
          <w:sz w:val="22"/>
          <w:szCs w:val="22"/>
          <w:lang w:eastAsia="et-EE"/>
        </w:rPr>
        <w:t>;</w:t>
      </w:r>
    </w:p>
    <w:p w14:paraId="443CD97D" w14:textId="6B9254F5" w:rsidR="002D7465" w:rsidRPr="006705CF" w:rsidRDefault="008041D8" w:rsidP="002D7465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6</w:t>
      </w:r>
      <w:r w:rsidR="002D7465" w:rsidRPr="006705CF">
        <w:rPr>
          <w:rFonts w:ascii="Calibri" w:hAnsi="Calibri"/>
          <w:sz w:val="22"/>
          <w:szCs w:val="22"/>
        </w:rPr>
        <w:t xml:space="preserve">)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hindamiskomisjon 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täidab taotleja personaalse </w:t>
      </w:r>
      <w:r w:rsidR="00DF052B" w:rsidRPr="006705CF">
        <w:rPr>
          <w:rFonts w:ascii="Calibri" w:hAnsi="Calibri" w:cs="Calibri"/>
          <w:sz w:val="22"/>
          <w:szCs w:val="22"/>
          <w:lang w:eastAsia="en-US"/>
        </w:rPr>
        <w:t xml:space="preserve">hindamisvormi nr </w:t>
      </w:r>
      <w:r w:rsidR="003E08D4">
        <w:rPr>
          <w:rFonts w:ascii="Calibri" w:hAnsi="Calibri" w:cs="Calibri"/>
          <w:sz w:val="22"/>
          <w:szCs w:val="22"/>
          <w:lang w:eastAsia="en-US"/>
        </w:rPr>
        <w:t>5</w:t>
      </w:r>
      <w:r w:rsidR="00DF052B" w:rsidRPr="006705CF">
        <w:rPr>
          <w:rFonts w:ascii="Calibri" w:hAnsi="Calibri" w:cs="Calibri"/>
          <w:sz w:val="22"/>
          <w:szCs w:val="22"/>
          <w:lang w:eastAsia="en-US"/>
        </w:rPr>
        <w:t>.</w:t>
      </w:r>
      <w:r w:rsidR="0004462E">
        <w:rPr>
          <w:rFonts w:ascii="Calibri" w:hAnsi="Calibri" w:cs="Calibri"/>
          <w:sz w:val="22"/>
          <w:szCs w:val="22"/>
          <w:lang w:eastAsia="en-US"/>
        </w:rPr>
        <w:t>2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, kus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hindab kirjaliku testi </w:t>
      </w:r>
      <w:r w:rsidR="00B74725">
        <w:rPr>
          <w:rFonts w:ascii="Calibri" w:hAnsi="Calibri" w:cs="Calibri"/>
          <w:sz w:val="22"/>
          <w:szCs w:val="22"/>
          <w:lang w:eastAsia="en-US"/>
        </w:rPr>
        <w:t xml:space="preserve">ja </w:t>
      </w:r>
      <w:r w:rsidR="00B74725" w:rsidRPr="00BD33AC">
        <w:rPr>
          <w:rFonts w:ascii="Calibri" w:hAnsi="Calibri" w:cs="Calibri"/>
          <w:sz w:val="22"/>
          <w:szCs w:val="22"/>
          <w:lang w:eastAsia="en-US"/>
        </w:rPr>
        <w:t xml:space="preserve">arvutusülesande </w:t>
      </w:r>
      <w:r w:rsidR="002D7465" w:rsidRPr="00BD33AC">
        <w:rPr>
          <w:rFonts w:ascii="Calibri" w:hAnsi="Calibri" w:cs="Calibri"/>
          <w:sz w:val="22"/>
          <w:szCs w:val="22"/>
          <w:lang w:eastAsia="en-US"/>
        </w:rPr>
        <w:t>tulemusi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F052B" w:rsidRPr="00A65DEE">
        <w:rPr>
          <w:rFonts w:ascii="Calibri" w:hAnsi="Calibri" w:cs="Calibri"/>
          <w:sz w:val="22"/>
          <w:szCs w:val="22"/>
          <w:lang w:eastAsia="en-US"/>
        </w:rPr>
        <w:t>vastavalt eelpool toodud punktiarvestusele nin</w:t>
      </w:r>
      <w:r w:rsidR="002D7465" w:rsidRPr="00A65DEE">
        <w:rPr>
          <w:rFonts w:ascii="Calibri" w:hAnsi="Calibri" w:cs="Calibri"/>
          <w:sz w:val="22"/>
          <w:szCs w:val="22"/>
          <w:lang w:eastAsia="en-US"/>
        </w:rPr>
        <w:t>g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loeb t</w:t>
      </w:r>
      <w:r w:rsidR="00B74725">
        <w:rPr>
          <w:rFonts w:ascii="Calibri" w:hAnsi="Calibri" w:cs="Calibri"/>
          <w:sz w:val="22"/>
          <w:szCs w:val="22"/>
          <w:lang w:eastAsia="en-US"/>
        </w:rPr>
        <w:t>ulemused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sooritatuks või mittesooritatuks</w:t>
      </w:r>
      <w:r w:rsidR="007A40EA">
        <w:rPr>
          <w:rFonts w:ascii="Calibri" w:hAnsi="Calibri" w:cs="Calibri"/>
          <w:sz w:val="22"/>
          <w:szCs w:val="22"/>
          <w:lang w:eastAsia="en-US"/>
        </w:rPr>
        <w:t>;</w:t>
      </w:r>
      <w:r w:rsidR="00E43FE7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6D707736" w14:textId="5CA252C1" w:rsidR="00C839D8" w:rsidRPr="006705CF" w:rsidRDefault="008041D8" w:rsidP="00C839D8">
      <w:pPr>
        <w:ind w:right="848"/>
        <w:rPr>
          <w:rFonts w:ascii="Calibri" w:hAnsi="Calibri" w:cs="Arial"/>
          <w:color w:val="00000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7</w:t>
      </w:r>
      <w:r w:rsidR="0022771A">
        <w:rPr>
          <w:rFonts w:ascii="Calibri" w:hAnsi="Calibri" w:cs="Arial"/>
          <w:color w:val="000000"/>
          <w:sz w:val="22"/>
          <w:szCs w:val="22"/>
          <w:lang w:eastAsia="et-EE"/>
        </w:rPr>
        <w:t>) t</w:t>
      </w:r>
      <w:r w:rsidR="00C839D8">
        <w:rPr>
          <w:rFonts w:ascii="Calibri" w:hAnsi="Calibri" w:cs="Arial"/>
          <w:color w:val="000000"/>
          <w:sz w:val="22"/>
          <w:szCs w:val="22"/>
          <w:lang w:eastAsia="et-EE"/>
        </w:rPr>
        <w:t>eoreetilise osa m</w:t>
      </w:r>
      <w:r w:rsidR="00C839D8" w:rsidRPr="006705CF">
        <w:rPr>
          <w:rFonts w:ascii="Calibri" w:hAnsi="Calibri" w:cs="Arial"/>
          <w:color w:val="000000"/>
          <w:sz w:val="22"/>
          <w:szCs w:val="22"/>
          <w:lang w:eastAsia="et-EE"/>
        </w:rPr>
        <w:t>ittesooritamise korral on õigus sooritada test uuesti ühe aasta jooksul.</w:t>
      </w:r>
    </w:p>
    <w:p w14:paraId="0E9A348D" w14:textId="78D90397" w:rsidR="007870DB" w:rsidRDefault="007870DB" w:rsidP="007870DB">
      <w:pPr>
        <w:suppressAutoHyphens w:val="0"/>
        <w:ind w:right="848"/>
        <w:jc w:val="both"/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</w:pPr>
    </w:p>
    <w:p w14:paraId="025E49CC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</w:p>
    <w:p w14:paraId="2E0616F9" w14:textId="0C2D1EC5" w:rsidR="007A40EA" w:rsidRPr="00114603" w:rsidRDefault="007A40EA" w:rsidP="003E08D4">
      <w:pPr>
        <w:numPr>
          <w:ilvl w:val="0"/>
          <w:numId w:val="19"/>
        </w:numPr>
        <w:suppressAutoHyphens w:val="0"/>
        <w:ind w:right="848"/>
        <w:jc w:val="both"/>
        <w:rPr>
          <w:rFonts w:ascii="Calibri" w:hAnsi="Calibri" w:cs="Calibri"/>
          <w:b/>
          <w:bCs/>
          <w:color w:val="4472C4"/>
          <w:sz w:val="22"/>
          <w:szCs w:val="22"/>
          <w:lang w:eastAsia="en-US"/>
        </w:rPr>
      </w:pPr>
      <w:r w:rsidRPr="00114603">
        <w:rPr>
          <w:rFonts w:ascii="Calibri" w:hAnsi="Calibri" w:cs="Calibri"/>
          <w:b/>
          <w:bCs/>
          <w:color w:val="4472C4"/>
          <w:sz w:val="22"/>
          <w:szCs w:val="22"/>
          <w:lang w:eastAsia="en-US"/>
        </w:rPr>
        <w:t>Kutseeksami</w:t>
      </w:r>
      <w:r w:rsidR="0094602E" w:rsidRPr="00114603">
        <w:rPr>
          <w:rFonts w:ascii="Calibri" w:hAnsi="Calibri" w:cs="Calibri"/>
          <w:b/>
          <w:bCs/>
          <w:color w:val="4472C4"/>
          <w:sz w:val="22"/>
          <w:szCs w:val="22"/>
          <w:lang w:eastAsia="en-US"/>
        </w:rPr>
        <w:t xml:space="preserve"> korraldus</w:t>
      </w:r>
    </w:p>
    <w:p w14:paraId="731C9216" w14:textId="77777777" w:rsidR="007A40EA" w:rsidRPr="007A40EA" w:rsidRDefault="007A40EA" w:rsidP="007A40EA">
      <w:pPr>
        <w:suppressAutoHyphens w:val="0"/>
        <w:ind w:left="720" w:right="84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2FA85B4" w14:textId="773DC249" w:rsidR="0094602E" w:rsidRPr="007A40EA" w:rsidRDefault="003E08D4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.1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Eksamiruumi sisenemisel esitab taotleja hindamiskomisjonile isikut tõendava dokumendi (pass, juhiluba või ID kaart).</w:t>
      </w:r>
    </w:p>
    <w:p w14:paraId="6FE8299F" w14:textId="75DEB0C7" w:rsidR="0094602E" w:rsidRPr="007A40EA" w:rsidRDefault="003E08D4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.2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Hindamise keeleks on üldjuhul eesti keel.</w:t>
      </w:r>
    </w:p>
    <w:p w14:paraId="3891B3CB" w14:textId="7755FAF1" w:rsidR="0094602E" w:rsidRPr="007A40EA" w:rsidRDefault="003E08D4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.3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 xml:space="preserve">Testi sooritamise ajal on ruumis lubatud viibida ainult vahetult hindamisega seotud isikutel, kui hindamiskomisjon ei ole otsustanud teisti. </w:t>
      </w:r>
      <w:r>
        <w:rPr>
          <w:rFonts w:ascii="Calibri" w:hAnsi="Calibri" w:cs="Calibri"/>
          <w:sz w:val="22"/>
          <w:szCs w:val="22"/>
          <w:lang w:eastAsia="en-US"/>
        </w:rPr>
        <w:t>T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est</w:t>
      </w:r>
      <w:r>
        <w:rPr>
          <w:rFonts w:ascii="Calibri" w:hAnsi="Calibri" w:cs="Calibri"/>
          <w:sz w:val="22"/>
          <w:szCs w:val="22"/>
          <w:lang w:eastAsia="en-US"/>
        </w:rPr>
        <w:t>i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 sooritamisel on lubatud kasutada ainult eksami läbiviimise ruumis olevaid, hindamiskomisjoni poolt etteantud teabematerjale.</w:t>
      </w:r>
    </w:p>
    <w:p w14:paraId="48AB567A" w14:textId="78908ECA" w:rsidR="0094602E" w:rsidRPr="007A40EA" w:rsidRDefault="003E08D4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Taotlejal on ruumis keelatud mobiiltelefonide, sülearvutite jm sidevahendite kasutamine.</w:t>
      </w:r>
    </w:p>
    <w:p w14:paraId="70215717" w14:textId="37471FA8" w:rsidR="0094602E" w:rsidRPr="007A40EA" w:rsidRDefault="003E08D4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.5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Hindamiskomisjoni liikmetel on õigus eemaldada ruumist osaleja, kes häirib hindamise läbiviimist.</w:t>
      </w:r>
    </w:p>
    <w:p w14:paraId="4A170637" w14:textId="23F38056" w:rsidR="0094602E" w:rsidRPr="007A40EA" w:rsidRDefault="003E08D4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.6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Kutse andja koostöös tunnustatud eksamikeskusega (või ettevõttega) võimaldab taotlejale praktilise töö sooritamiseksvajalikud vahendid.</w:t>
      </w:r>
    </w:p>
    <w:p w14:paraId="4DDE3430" w14:textId="41F9A4E6" w:rsidR="0094602E" w:rsidRPr="007A40EA" w:rsidRDefault="003E08D4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.7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 xml:space="preserve">Hindamiskomisjon lähtub hindamisel käesolevast hindamisjuhendis, elektritööde valdkonna kutseandmise korrast ja kutsestandardist. </w:t>
      </w:r>
    </w:p>
    <w:p w14:paraId="7056455E" w14:textId="71715A5A" w:rsidR="0094602E" w:rsidRPr="007A40EA" w:rsidRDefault="003E08D4" w:rsidP="003E08D4">
      <w:pPr>
        <w:numPr>
          <w:ilvl w:val="1"/>
          <w:numId w:val="20"/>
        </w:num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Taotleja võib korduseksami </w:t>
      </w:r>
      <w:r w:rsidR="0094602E" w:rsidRPr="007A40EA">
        <w:rPr>
          <w:rFonts w:ascii="Calibri" w:hAnsi="Calibri"/>
          <w:bCs/>
          <w:sz w:val="22"/>
          <w:szCs w:val="22"/>
          <w:lang w:eastAsia="en-US"/>
        </w:rPr>
        <w:t xml:space="preserve">teha osade (test ja ülesanne ning proovitöö) kaupa erinevatel aegadel. </w:t>
      </w:r>
    </w:p>
    <w:p w14:paraId="38B01BBD" w14:textId="45806F27" w:rsidR="0094602E" w:rsidRPr="007A40EA" w:rsidRDefault="003E08D4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.9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 xml:space="preserve">Hindamiskomisjoni liikmed: </w:t>
      </w:r>
    </w:p>
    <w:p w14:paraId="5724ED69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1)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>esitavad vajadusel taotlejatele täpsustavaid küsimusi;</w:t>
      </w:r>
    </w:p>
    <w:p w14:paraId="3EB4C77C" w14:textId="6AA77526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2)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>täidavad hindamisvormi</w:t>
      </w:r>
      <w:r w:rsidR="00597067">
        <w:rPr>
          <w:rFonts w:ascii="Calibri" w:hAnsi="Calibri" w:cs="Calibri"/>
          <w:sz w:val="22"/>
          <w:szCs w:val="22"/>
          <w:lang w:eastAsia="en-US"/>
        </w:rPr>
        <w:t>,</w:t>
      </w:r>
      <w:r w:rsidRPr="007A40EA">
        <w:rPr>
          <w:rFonts w:ascii="Calibri" w:hAnsi="Calibri" w:cs="Calibri"/>
          <w:sz w:val="22"/>
          <w:szCs w:val="22"/>
          <w:lang w:eastAsia="en-US"/>
        </w:rPr>
        <w:t xml:space="preserve">  märkides hindamiskriteeriumide täitmise/mittetäitmise;</w:t>
      </w:r>
    </w:p>
    <w:p w14:paraId="3855C0EE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3)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 xml:space="preserve">vormistavad hindamistulemuste kokkuvõtte; </w:t>
      </w:r>
    </w:p>
    <w:p w14:paraId="386BB0DE" w14:textId="6BA37BD3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4)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 xml:space="preserve">annavad hindamise järel taotlejale </w:t>
      </w:r>
      <w:r w:rsidR="007A40EA">
        <w:rPr>
          <w:rFonts w:ascii="Calibri" w:hAnsi="Calibri" w:cs="Calibri"/>
          <w:sz w:val="22"/>
          <w:szCs w:val="22"/>
          <w:lang w:eastAsia="en-US"/>
        </w:rPr>
        <w:t>teave</w:t>
      </w:r>
      <w:r w:rsidRPr="007A40EA">
        <w:rPr>
          <w:rFonts w:ascii="Calibri" w:hAnsi="Calibri" w:cs="Calibri"/>
          <w:sz w:val="22"/>
          <w:szCs w:val="22"/>
          <w:lang w:eastAsia="en-US"/>
        </w:rPr>
        <w:t>t hindamistulemuste kohta.</w:t>
      </w:r>
    </w:p>
    <w:p w14:paraId="6D174E04" w14:textId="77777777" w:rsidR="0094602E" w:rsidRPr="007A40EA" w:rsidRDefault="0094602E" w:rsidP="007870DB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4711118" w14:textId="115E55FC" w:rsidR="00D324D6" w:rsidRPr="007A40EA" w:rsidRDefault="00D324D6" w:rsidP="0094602E">
      <w:pPr>
        <w:suppressAutoHyphens w:val="0"/>
        <w:ind w:right="848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14:paraId="60A9AAF2" w14:textId="69E5F67F" w:rsidR="00B438BE" w:rsidRPr="00114603" w:rsidRDefault="00B438BE" w:rsidP="003E08D4">
      <w:pPr>
        <w:pStyle w:val="Heading1"/>
        <w:numPr>
          <w:ilvl w:val="0"/>
          <w:numId w:val="19"/>
        </w:numPr>
        <w:rPr>
          <w:rFonts w:ascii="Calibri" w:hAnsi="Calibri" w:cs="Calibri"/>
          <w:color w:val="4472C4"/>
          <w:sz w:val="22"/>
        </w:rPr>
      </w:pPr>
      <w:bookmarkStart w:id="1" w:name="_Hlk66657926"/>
      <w:r w:rsidRPr="00114603">
        <w:rPr>
          <w:rFonts w:ascii="Calibri" w:hAnsi="Calibri"/>
          <w:bCs w:val="0"/>
          <w:color w:val="4472C4"/>
          <w:sz w:val="22"/>
          <w:lang w:val="et-EE" w:eastAsia="en-US"/>
        </w:rPr>
        <w:t>Hindamisvormid</w:t>
      </w:r>
    </w:p>
    <w:bookmarkEnd w:id="1"/>
    <w:p w14:paraId="402217D1" w14:textId="77777777" w:rsidR="003E08D4" w:rsidRDefault="003E08D4" w:rsidP="003E08D4">
      <w:pPr>
        <w:suppressAutoHyphens w:val="0"/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14:paraId="1B76970C" w14:textId="137FB60A" w:rsidR="00083053" w:rsidRPr="003E08D4" w:rsidRDefault="0004462E" w:rsidP="003E08D4">
      <w:pPr>
        <w:numPr>
          <w:ilvl w:val="1"/>
          <w:numId w:val="22"/>
        </w:numPr>
        <w:suppressAutoHyphens w:val="0"/>
        <w:jc w:val="both"/>
        <w:rPr>
          <w:rFonts w:ascii="Calibri" w:hAnsi="Calibri" w:cs="FreeSansBold"/>
          <w:sz w:val="22"/>
          <w:szCs w:val="22"/>
          <w:lang w:eastAsia="et-EE"/>
        </w:rPr>
      </w:pPr>
      <w:r w:rsidRPr="003E08D4">
        <w:rPr>
          <w:rFonts w:ascii="Calibri" w:hAnsi="Calibri" w:cs="Calibri"/>
          <w:sz w:val="22"/>
          <w:szCs w:val="22"/>
          <w:lang w:eastAsia="en-US"/>
        </w:rPr>
        <w:t xml:space="preserve">Praktilise töö </w:t>
      </w:r>
      <w:r w:rsidRPr="003E08D4">
        <w:rPr>
          <w:rFonts w:ascii="Calibri" w:hAnsi="Calibri" w:cs="FreeSansBold"/>
          <w:sz w:val="22"/>
          <w:szCs w:val="22"/>
          <w:lang w:eastAsia="et-EE"/>
        </w:rPr>
        <w:t>hindamisvorm</w:t>
      </w:r>
    </w:p>
    <w:p w14:paraId="2F8783C8" w14:textId="05CEB1C9" w:rsidR="00563B34" w:rsidRPr="00563B34" w:rsidRDefault="00563B34" w:rsidP="00563B34">
      <w:pPr>
        <w:suppressAutoHyphens w:val="0"/>
        <w:spacing w:line="360" w:lineRule="auto"/>
        <w:rPr>
          <w:sz w:val="22"/>
          <w:szCs w:val="22"/>
          <w:lang w:eastAsia="en-U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08"/>
        <w:gridCol w:w="993"/>
        <w:gridCol w:w="850"/>
        <w:gridCol w:w="1134"/>
        <w:gridCol w:w="851"/>
        <w:gridCol w:w="850"/>
        <w:gridCol w:w="851"/>
        <w:gridCol w:w="850"/>
        <w:gridCol w:w="992"/>
        <w:gridCol w:w="993"/>
      </w:tblGrid>
      <w:tr w:rsidR="00563B34" w:rsidRPr="00563B34" w14:paraId="417ED7FF" w14:textId="77777777" w:rsidTr="004729E7">
        <w:tc>
          <w:tcPr>
            <w:tcW w:w="1277" w:type="dxa"/>
          </w:tcPr>
          <w:p w14:paraId="7CD751D1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Kutsekvali-fikatsiooni taotleja nimi</w:t>
            </w:r>
          </w:p>
        </w:tc>
        <w:tc>
          <w:tcPr>
            <w:tcW w:w="708" w:type="dxa"/>
          </w:tcPr>
          <w:p w14:paraId="6B6AA7AC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Taot-letav tase</w:t>
            </w:r>
          </w:p>
        </w:tc>
        <w:tc>
          <w:tcPr>
            <w:tcW w:w="993" w:type="dxa"/>
          </w:tcPr>
          <w:p w14:paraId="75AF6F49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Mater-jalide, seadmete valik</w:t>
            </w:r>
          </w:p>
        </w:tc>
        <w:tc>
          <w:tcPr>
            <w:tcW w:w="850" w:type="dxa"/>
          </w:tcPr>
          <w:p w14:paraId="664D42D2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Töö- ja elektri- ohutus</w:t>
            </w:r>
          </w:p>
        </w:tc>
        <w:tc>
          <w:tcPr>
            <w:tcW w:w="1134" w:type="dxa"/>
          </w:tcPr>
          <w:p w14:paraId="3D096382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Töökoha ettevalmis-tamine</w:t>
            </w:r>
          </w:p>
        </w:tc>
        <w:tc>
          <w:tcPr>
            <w:tcW w:w="851" w:type="dxa"/>
          </w:tcPr>
          <w:p w14:paraId="2C3B3750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Sead-</w:t>
            </w:r>
          </w:p>
          <w:p w14:paraId="76C5BDAB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mete paigu-tus</w:t>
            </w:r>
          </w:p>
        </w:tc>
        <w:tc>
          <w:tcPr>
            <w:tcW w:w="850" w:type="dxa"/>
          </w:tcPr>
          <w:p w14:paraId="1B0A3F83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Töö-võtted</w:t>
            </w:r>
          </w:p>
        </w:tc>
        <w:tc>
          <w:tcPr>
            <w:tcW w:w="851" w:type="dxa"/>
          </w:tcPr>
          <w:p w14:paraId="733337C3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Seadme</w:t>
            </w:r>
          </w:p>
          <w:p w14:paraId="0EEF365E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välimus</w:t>
            </w:r>
          </w:p>
        </w:tc>
        <w:tc>
          <w:tcPr>
            <w:tcW w:w="850" w:type="dxa"/>
          </w:tcPr>
          <w:p w14:paraId="0A0577D0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Töötab/</w:t>
            </w:r>
          </w:p>
          <w:p w14:paraId="0ED21ADE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ei tööta</w:t>
            </w:r>
          </w:p>
        </w:tc>
        <w:tc>
          <w:tcPr>
            <w:tcW w:w="992" w:type="dxa"/>
          </w:tcPr>
          <w:p w14:paraId="2D5D61E2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 xml:space="preserve">Kontroll-aja norm </w:t>
            </w:r>
          </w:p>
          <w:p w14:paraId="7280ED85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3 tundi</w:t>
            </w:r>
          </w:p>
        </w:tc>
        <w:tc>
          <w:tcPr>
            <w:tcW w:w="993" w:type="dxa"/>
          </w:tcPr>
          <w:p w14:paraId="57250006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Üld-hinnang</w:t>
            </w:r>
          </w:p>
        </w:tc>
      </w:tr>
      <w:tr w:rsidR="00563B34" w:rsidRPr="00563B34" w14:paraId="03464EEA" w14:textId="77777777" w:rsidTr="00597067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281B" w14:textId="77777777" w:rsidR="00563B34" w:rsidRPr="00597067" w:rsidRDefault="00563B34" w:rsidP="00563B3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708" w:type="dxa"/>
            <w:vAlign w:val="bottom"/>
          </w:tcPr>
          <w:p w14:paraId="0ADC5ED1" w14:textId="77777777" w:rsidR="00563B34" w:rsidRPr="00597067" w:rsidRDefault="00563B34" w:rsidP="00563B3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597067">
              <w:rPr>
                <w:color w:val="000000"/>
                <w:sz w:val="20"/>
                <w:szCs w:val="20"/>
                <w:lang w:val="en-GB" w:eastAsia="en-US"/>
              </w:rPr>
              <w:t>4.</w:t>
            </w:r>
          </w:p>
        </w:tc>
        <w:tc>
          <w:tcPr>
            <w:tcW w:w="993" w:type="dxa"/>
          </w:tcPr>
          <w:p w14:paraId="432E2495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C3E4BDB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CF107B1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5C10A29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9AFA035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1A1FEDF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EBBA753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00EEDBA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7C2B27D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21932808" w14:textId="77777777" w:rsidR="00083053" w:rsidRPr="00083053" w:rsidRDefault="00083053" w:rsidP="00083053">
      <w:pPr>
        <w:suppressAutoHyphens w:val="0"/>
        <w:jc w:val="both"/>
        <w:rPr>
          <w:rFonts w:ascii="Calibri" w:hAnsi="Calibri" w:cs="FreeSansBold"/>
          <w:bCs/>
          <w:sz w:val="22"/>
          <w:szCs w:val="22"/>
          <w:lang w:eastAsia="et-EE"/>
        </w:rPr>
      </w:pPr>
    </w:p>
    <w:p w14:paraId="708A9514" w14:textId="77777777" w:rsidR="0004462E" w:rsidRPr="0004462E" w:rsidRDefault="0004462E" w:rsidP="00F9127D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color w:val="auto"/>
          <w:sz w:val="22"/>
          <w:szCs w:val="22"/>
        </w:rPr>
      </w:pPr>
    </w:p>
    <w:p w14:paraId="0F861515" w14:textId="6805C9C4" w:rsidR="0004462E" w:rsidRDefault="0004462E" w:rsidP="003E08D4">
      <w:pPr>
        <w:pStyle w:val="Heading2"/>
        <w:numPr>
          <w:ilvl w:val="1"/>
          <w:numId w:val="22"/>
        </w:numPr>
        <w:rPr>
          <w:rFonts w:ascii="Calibri" w:hAnsi="Calibri" w:cs="Calibri"/>
          <w:b w:val="0"/>
          <w:color w:val="auto"/>
          <w:sz w:val="22"/>
          <w:szCs w:val="22"/>
        </w:rPr>
      </w:pPr>
      <w:r w:rsidRPr="0004462E">
        <w:rPr>
          <w:rFonts w:ascii="Calibri" w:hAnsi="Calibri"/>
          <w:b w:val="0"/>
          <w:bCs/>
          <w:color w:val="auto"/>
          <w:sz w:val="22"/>
          <w:szCs w:val="22"/>
          <w:lang w:eastAsia="en-US"/>
        </w:rPr>
        <w:t xml:space="preserve">Kirjaliku </w:t>
      </w:r>
      <w:r w:rsidRPr="0004462E">
        <w:rPr>
          <w:rFonts w:ascii="Calibri" w:hAnsi="Calibri"/>
          <w:b w:val="0"/>
          <w:color w:val="auto"/>
          <w:sz w:val="22"/>
          <w:szCs w:val="22"/>
        </w:rPr>
        <w:t>testi</w:t>
      </w:r>
      <w:r w:rsidRPr="0004462E">
        <w:rPr>
          <w:rFonts w:ascii="Calibri" w:hAnsi="Calibri"/>
          <w:b w:val="0"/>
          <w:color w:val="auto"/>
          <w:sz w:val="22"/>
          <w:szCs w:val="22"/>
          <w:lang w:val="et-EE"/>
        </w:rPr>
        <w:t xml:space="preserve"> h</w:t>
      </w:r>
      <w:r w:rsidRPr="0004462E">
        <w:rPr>
          <w:rFonts w:ascii="Calibri" w:hAnsi="Calibri" w:cs="Calibri"/>
          <w:b w:val="0"/>
          <w:color w:val="auto"/>
          <w:sz w:val="22"/>
          <w:szCs w:val="22"/>
        </w:rPr>
        <w:t>indamisvorm</w:t>
      </w:r>
    </w:p>
    <w:p w14:paraId="5EA2827B" w14:textId="77777777" w:rsidR="00563B34" w:rsidRPr="00563B34" w:rsidRDefault="00563B34" w:rsidP="00563B34">
      <w:pPr>
        <w:rPr>
          <w:lang w:val="de-DE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08"/>
        <w:gridCol w:w="993"/>
        <w:gridCol w:w="992"/>
        <w:gridCol w:w="992"/>
        <w:gridCol w:w="1418"/>
        <w:gridCol w:w="1275"/>
        <w:gridCol w:w="1418"/>
      </w:tblGrid>
      <w:tr w:rsidR="005E3FF1" w:rsidRPr="005E3FF1" w14:paraId="3314579C" w14:textId="77777777" w:rsidTr="004729E7">
        <w:tc>
          <w:tcPr>
            <w:tcW w:w="1277" w:type="dxa"/>
          </w:tcPr>
          <w:p w14:paraId="2E10F531" w14:textId="77777777" w:rsidR="005E3FF1" w:rsidRPr="005E3FF1" w:rsidRDefault="005E3FF1" w:rsidP="005E3FF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Kutsekvali-fikatsiooni taotleja nimi</w:t>
            </w:r>
          </w:p>
        </w:tc>
        <w:tc>
          <w:tcPr>
            <w:tcW w:w="708" w:type="dxa"/>
          </w:tcPr>
          <w:p w14:paraId="5B9B2D05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Soovitav tase</w:t>
            </w:r>
          </w:p>
        </w:tc>
        <w:tc>
          <w:tcPr>
            <w:tcW w:w="993" w:type="dxa"/>
          </w:tcPr>
          <w:p w14:paraId="6B1AF8F2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Testi keel</w:t>
            </w:r>
          </w:p>
        </w:tc>
        <w:tc>
          <w:tcPr>
            <w:tcW w:w="992" w:type="dxa"/>
          </w:tcPr>
          <w:p w14:paraId="04CD5DD8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Test</w:t>
            </w:r>
          </w:p>
          <w:p w14:paraId="5595D9BF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üld</w:t>
            </w:r>
          </w:p>
        </w:tc>
        <w:tc>
          <w:tcPr>
            <w:tcW w:w="992" w:type="dxa"/>
          </w:tcPr>
          <w:p w14:paraId="70CF49A7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Ülesanne</w:t>
            </w:r>
          </w:p>
        </w:tc>
        <w:tc>
          <w:tcPr>
            <w:tcW w:w="1418" w:type="dxa"/>
          </w:tcPr>
          <w:p w14:paraId="5B4980A1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 xml:space="preserve">Test </w:t>
            </w:r>
          </w:p>
          <w:p w14:paraId="2DD88F29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erioskused</w:t>
            </w:r>
          </w:p>
        </w:tc>
        <w:tc>
          <w:tcPr>
            <w:tcW w:w="1275" w:type="dxa"/>
          </w:tcPr>
          <w:p w14:paraId="67F8D63C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Punkte kokku</w:t>
            </w:r>
          </w:p>
        </w:tc>
        <w:tc>
          <w:tcPr>
            <w:tcW w:w="1418" w:type="dxa"/>
          </w:tcPr>
          <w:p w14:paraId="503F9A6E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Hinnang</w:t>
            </w:r>
          </w:p>
        </w:tc>
      </w:tr>
      <w:tr w:rsidR="005E3FF1" w:rsidRPr="005E3FF1" w14:paraId="61AED441" w14:textId="77777777" w:rsidTr="004729E7">
        <w:tc>
          <w:tcPr>
            <w:tcW w:w="1277" w:type="dxa"/>
          </w:tcPr>
          <w:p w14:paraId="5405A100" w14:textId="77777777" w:rsidR="005E3FF1" w:rsidRPr="005E3FF1" w:rsidRDefault="005E3FF1" w:rsidP="005E3FF1">
            <w:pPr>
              <w:suppressAutoHyphens w:val="0"/>
              <w:rPr>
                <w:sz w:val="20"/>
                <w:szCs w:val="20"/>
                <w:lang w:eastAsia="en-US"/>
              </w:rPr>
            </w:pPr>
            <w:bookmarkStart w:id="2" w:name="_Hlk67059025"/>
          </w:p>
        </w:tc>
        <w:tc>
          <w:tcPr>
            <w:tcW w:w="708" w:type="dxa"/>
          </w:tcPr>
          <w:p w14:paraId="76FE4FB8" w14:textId="424B2BD9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93" w:type="dxa"/>
          </w:tcPr>
          <w:p w14:paraId="15453411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AEB2B26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AE30268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1E03311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13BA24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CD8BBF1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bookmarkEnd w:id="2"/>
    </w:tbl>
    <w:p w14:paraId="101C0BF7" w14:textId="65871A19" w:rsidR="00C4023E" w:rsidRDefault="00C4023E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0B012620" w14:textId="77777777" w:rsidR="00563B34" w:rsidRDefault="00563B34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1F03B622" w14:textId="77777777" w:rsidR="00C4023E" w:rsidRPr="008E1B60" w:rsidRDefault="00C4023E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6C6F010D" w14:textId="46C12359" w:rsidR="001216A8" w:rsidRDefault="001216A8" w:rsidP="003E08D4">
      <w:pPr>
        <w:pStyle w:val="Heading2"/>
        <w:numPr>
          <w:ilvl w:val="1"/>
          <w:numId w:val="22"/>
        </w:numPr>
        <w:rPr>
          <w:rFonts w:ascii="Calibri" w:hAnsi="Calibri"/>
          <w:b w:val="0"/>
          <w:color w:val="auto"/>
          <w:sz w:val="22"/>
          <w:szCs w:val="22"/>
        </w:rPr>
      </w:pPr>
      <w:r w:rsidRPr="005E3FF1">
        <w:rPr>
          <w:rFonts w:ascii="Calibri" w:hAnsi="Calibri"/>
          <w:b w:val="0"/>
          <w:color w:val="auto"/>
          <w:sz w:val="22"/>
          <w:szCs w:val="22"/>
        </w:rPr>
        <w:t xml:space="preserve">Koondhinnangu vorm </w:t>
      </w:r>
    </w:p>
    <w:p w14:paraId="5AB35F5A" w14:textId="2E5DE9F2" w:rsidR="00836701" w:rsidRDefault="00836701" w:rsidP="00836701">
      <w:pPr>
        <w:rPr>
          <w:lang w:val="de-DE"/>
        </w:rPr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21"/>
        <w:gridCol w:w="709"/>
        <w:gridCol w:w="709"/>
        <w:gridCol w:w="709"/>
        <w:gridCol w:w="850"/>
        <w:gridCol w:w="1134"/>
        <w:gridCol w:w="1134"/>
        <w:gridCol w:w="1134"/>
        <w:gridCol w:w="851"/>
        <w:gridCol w:w="1134"/>
      </w:tblGrid>
      <w:tr w:rsidR="00836701" w:rsidRPr="00836701" w14:paraId="6954F710" w14:textId="77777777" w:rsidTr="00597067">
        <w:trPr>
          <w:trHeight w:val="448"/>
        </w:trPr>
        <w:tc>
          <w:tcPr>
            <w:tcW w:w="1277" w:type="dxa"/>
            <w:vMerge w:val="restart"/>
          </w:tcPr>
          <w:p w14:paraId="7BCA8B66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Kutsekvali-fikatsiooni taotleja nimi</w:t>
            </w:r>
          </w:p>
        </w:tc>
        <w:tc>
          <w:tcPr>
            <w:tcW w:w="821" w:type="dxa"/>
            <w:vMerge w:val="restart"/>
          </w:tcPr>
          <w:p w14:paraId="2452D12D" w14:textId="19B6E19B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Isiku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836701">
              <w:rPr>
                <w:sz w:val="20"/>
                <w:szCs w:val="20"/>
                <w:lang w:eastAsia="en-US"/>
              </w:rPr>
              <w:t>kood</w:t>
            </w:r>
          </w:p>
        </w:tc>
        <w:tc>
          <w:tcPr>
            <w:tcW w:w="709" w:type="dxa"/>
            <w:vMerge w:val="restart"/>
          </w:tcPr>
          <w:p w14:paraId="182F6E69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Taot-</w:t>
            </w:r>
          </w:p>
          <w:p w14:paraId="6EAB7B6C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letav</w:t>
            </w:r>
          </w:p>
          <w:p w14:paraId="43AAD0CD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tase</w:t>
            </w:r>
          </w:p>
        </w:tc>
        <w:tc>
          <w:tcPr>
            <w:tcW w:w="709" w:type="dxa"/>
            <w:vMerge w:val="restart"/>
          </w:tcPr>
          <w:p w14:paraId="0B1917FA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Testi keel</w:t>
            </w:r>
          </w:p>
        </w:tc>
        <w:tc>
          <w:tcPr>
            <w:tcW w:w="709" w:type="dxa"/>
            <w:vMerge w:val="restart"/>
          </w:tcPr>
          <w:p w14:paraId="5CB97A94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Testi</w:t>
            </w:r>
          </w:p>
          <w:p w14:paraId="52A078C6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punk-tid</w:t>
            </w:r>
          </w:p>
        </w:tc>
        <w:tc>
          <w:tcPr>
            <w:tcW w:w="850" w:type="dxa"/>
            <w:vMerge w:val="restart"/>
          </w:tcPr>
          <w:p w14:paraId="71462B2E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vastab/</w:t>
            </w:r>
          </w:p>
          <w:p w14:paraId="2BF36917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ei vasta</w:t>
            </w:r>
          </w:p>
        </w:tc>
        <w:tc>
          <w:tcPr>
            <w:tcW w:w="3402" w:type="dxa"/>
            <w:gridSpan w:val="3"/>
          </w:tcPr>
          <w:p w14:paraId="3413680E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Praktiline töö</w:t>
            </w:r>
          </w:p>
        </w:tc>
        <w:tc>
          <w:tcPr>
            <w:tcW w:w="851" w:type="dxa"/>
            <w:vMerge w:val="restart"/>
          </w:tcPr>
          <w:p w14:paraId="678BAC9D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Kokku</w:t>
            </w:r>
          </w:p>
          <w:p w14:paraId="7469E078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vastab/</w:t>
            </w:r>
          </w:p>
          <w:p w14:paraId="1CD548D7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ei vasta</w:t>
            </w:r>
          </w:p>
        </w:tc>
        <w:tc>
          <w:tcPr>
            <w:tcW w:w="1134" w:type="dxa"/>
            <w:vMerge w:val="restart"/>
          </w:tcPr>
          <w:p w14:paraId="3D5833A7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Ettepanek</w:t>
            </w:r>
          </w:p>
          <w:p w14:paraId="7BC25572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val="fi-FI" w:eastAsia="en-US"/>
              </w:rPr>
            </w:pPr>
            <w:r w:rsidRPr="00836701">
              <w:rPr>
                <w:sz w:val="20"/>
                <w:szCs w:val="20"/>
                <w:lang w:val="fi-FI" w:eastAsia="en-US"/>
              </w:rPr>
              <w:t>anda siset. elektrik t 4 kutse /mitte anda kutset</w:t>
            </w:r>
          </w:p>
        </w:tc>
      </w:tr>
      <w:tr w:rsidR="00836701" w:rsidRPr="00836701" w14:paraId="4DC6C2A4" w14:textId="77777777" w:rsidTr="00597067">
        <w:trPr>
          <w:trHeight w:val="448"/>
        </w:trPr>
        <w:tc>
          <w:tcPr>
            <w:tcW w:w="1277" w:type="dxa"/>
            <w:vMerge/>
          </w:tcPr>
          <w:p w14:paraId="7B971C5E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</w:tcPr>
          <w:p w14:paraId="6F283024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73CBC7CA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6BBC942E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3C8D9608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1EC18B59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20B9207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Hindaja 1</w:t>
            </w:r>
          </w:p>
        </w:tc>
        <w:tc>
          <w:tcPr>
            <w:tcW w:w="1134" w:type="dxa"/>
          </w:tcPr>
          <w:p w14:paraId="10EDCEF8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Hindaja 2</w:t>
            </w:r>
          </w:p>
        </w:tc>
        <w:tc>
          <w:tcPr>
            <w:tcW w:w="1134" w:type="dxa"/>
          </w:tcPr>
          <w:p w14:paraId="0E29AAF5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Hindaja 3</w:t>
            </w:r>
          </w:p>
        </w:tc>
        <w:tc>
          <w:tcPr>
            <w:tcW w:w="851" w:type="dxa"/>
            <w:vMerge/>
          </w:tcPr>
          <w:p w14:paraId="6F903F95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0BE43B61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7067" w:rsidRPr="005E3FF1" w14:paraId="061109C9" w14:textId="4CCDC992" w:rsidTr="00597067">
        <w:tc>
          <w:tcPr>
            <w:tcW w:w="1277" w:type="dxa"/>
          </w:tcPr>
          <w:p w14:paraId="4A5138E9" w14:textId="77777777" w:rsidR="00597067" w:rsidRPr="005E3FF1" w:rsidRDefault="00597067" w:rsidP="0059706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29011DFC" w14:textId="33025477" w:rsidR="00597067" w:rsidRPr="005E3FF1" w:rsidRDefault="00597067" w:rsidP="0059706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AE81022" w14:textId="6FF50A17" w:rsidR="00597067" w:rsidRPr="005E3FF1" w:rsidRDefault="00597067" w:rsidP="0059706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</w:tcPr>
          <w:p w14:paraId="23BFBC0C" w14:textId="77777777" w:rsidR="00597067" w:rsidRPr="005E3FF1" w:rsidRDefault="00597067" w:rsidP="0059706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D9DEE15" w14:textId="77777777" w:rsidR="00597067" w:rsidRPr="005E3FF1" w:rsidRDefault="00597067" w:rsidP="0059706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EC3474F" w14:textId="77777777" w:rsidR="00597067" w:rsidRPr="005E3FF1" w:rsidRDefault="00597067" w:rsidP="0059706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4939DEF" w14:textId="77777777" w:rsidR="00597067" w:rsidRPr="005E3FF1" w:rsidRDefault="00597067" w:rsidP="0059706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E1E9398" w14:textId="77777777" w:rsidR="00597067" w:rsidRPr="005E3FF1" w:rsidRDefault="00597067" w:rsidP="0059706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DBAB1A5" w14:textId="77777777" w:rsidR="00597067" w:rsidRPr="005E3FF1" w:rsidRDefault="00597067" w:rsidP="0059706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E3DC4FB" w14:textId="77777777" w:rsidR="00597067" w:rsidRPr="005E3FF1" w:rsidRDefault="00597067" w:rsidP="0059706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2BABA4F" w14:textId="77777777" w:rsidR="00597067" w:rsidRPr="005E3FF1" w:rsidRDefault="00597067" w:rsidP="0059706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14:paraId="63E4B21E" w14:textId="77777777" w:rsidR="00836701" w:rsidRPr="00836701" w:rsidRDefault="00836701" w:rsidP="00836701">
      <w:pPr>
        <w:rPr>
          <w:lang w:val="de-DE"/>
        </w:rPr>
      </w:pPr>
    </w:p>
    <w:p w14:paraId="79885398" w14:textId="77777777" w:rsidR="001216A8" w:rsidRPr="00A442B2" w:rsidRDefault="001216A8" w:rsidP="001216A8">
      <w:pPr>
        <w:jc w:val="center"/>
        <w:rPr>
          <w:rFonts w:ascii="Calibri" w:hAnsi="Calibri" w:cs="Calibri"/>
          <w:sz w:val="22"/>
          <w:szCs w:val="22"/>
          <w:vertAlign w:val="superscript"/>
        </w:rPr>
      </w:pPr>
    </w:p>
    <w:p w14:paraId="584A7618" w14:textId="3BA14FF5" w:rsidR="0021006E" w:rsidRPr="00114603" w:rsidRDefault="0021006E" w:rsidP="00E659F6">
      <w:pPr>
        <w:rPr>
          <w:rFonts w:ascii="Calibri" w:hAnsi="Calibri"/>
          <w:bCs/>
          <w:i/>
          <w:color w:val="4472C4"/>
          <w:sz w:val="22"/>
          <w:szCs w:val="22"/>
          <w:lang w:eastAsia="en-US"/>
        </w:rPr>
      </w:pPr>
    </w:p>
    <w:p w14:paraId="368550A8" w14:textId="67B58C3B" w:rsidR="0021006E" w:rsidRPr="00114603" w:rsidRDefault="0021006E" w:rsidP="003E08D4">
      <w:pPr>
        <w:numPr>
          <w:ilvl w:val="0"/>
          <w:numId w:val="19"/>
        </w:numPr>
        <w:rPr>
          <w:rFonts w:ascii="Calibri" w:hAnsi="Calibri"/>
          <w:b/>
          <w:iCs/>
          <w:color w:val="4472C4"/>
          <w:sz w:val="22"/>
          <w:szCs w:val="22"/>
          <w:lang w:eastAsia="en-US"/>
        </w:rPr>
      </w:pPr>
      <w:r w:rsidRPr="00114603">
        <w:rPr>
          <w:rFonts w:ascii="Calibri" w:hAnsi="Calibri"/>
          <w:b/>
          <w:iCs/>
          <w:color w:val="4472C4"/>
          <w:sz w:val="22"/>
          <w:szCs w:val="22"/>
          <w:lang w:eastAsia="en-US"/>
        </w:rPr>
        <w:t xml:space="preserve">Testi lähtematerjalid </w:t>
      </w:r>
    </w:p>
    <w:p w14:paraId="3AD1AD58" w14:textId="18F3D0C1" w:rsidR="0021006E" w:rsidRPr="0021006E" w:rsidRDefault="0021006E" w:rsidP="0021006E">
      <w:pPr>
        <w:rPr>
          <w:rFonts w:ascii="Calibri" w:hAnsi="Calibri"/>
          <w:bCs/>
          <w:iCs/>
          <w:sz w:val="22"/>
          <w:szCs w:val="22"/>
          <w:lang w:eastAsia="en-US"/>
        </w:rPr>
      </w:pPr>
    </w:p>
    <w:p w14:paraId="5C9C300A" w14:textId="5E5F0712" w:rsidR="0021006E" w:rsidRDefault="00083053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Sisetööde</w:t>
      </w:r>
      <w:r w:rsidR="0021006E">
        <w:rPr>
          <w:rFonts w:ascii="Calibri" w:hAnsi="Calibri"/>
          <w:bCs/>
          <w:iCs/>
          <w:sz w:val="22"/>
          <w:szCs w:val="22"/>
          <w:lang w:eastAsia="en-US"/>
        </w:rPr>
        <w:t xml:space="preserve"> elektrik tase 4 kutsestandard (versioon </w:t>
      </w:r>
      <w:r>
        <w:rPr>
          <w:rFonts w:ascii="Calibri" w:hAnsi="Calibri"/>
          <w:bCs/>
          <w:iCs/>
          <w:sz w:val="22"/>
          <w:szCs w:val="22"/>
          <w:lang w:eastAsia="en-US"/>
        </w:rPr>
        <w:t>9</w:t>
      </w:r>
      <w:r w:rsidR="0021006E">
        <w:rPr>
          <w:rFonts w:ascii="Calibri" w:hAnsi="Calibri"/>
          <w:bCs/>
          <w:iCs/>
          <w:sz w:val="22"/>
          <w:szCs w:val="22"/>
          <w:lang w:eastAsia="en-US"/>
        </w:rPr>
        <w:t>)</w:t>
      </w:r>
    </w:p>
    <w:p w14:paraId="4D7CE80D" w14:textId="6DA10501" w:rsidR="0021006E" w:rsidRDefault="0021006E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Standard EVS-EN 50110-1 Elektripaigaldiste käit</w:t>
      </w:r>
    </w:p>
    <w:p w14:paraId="5549EECC" w14:textId="5A767ADD" w:rsidR="00083053" w:rsidRDefault="00083053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Elektrotehnika teoreetiliste aluste õpikud ja käsiraamatud</w:t>
      </w:r>
    </w:p>
    <w:p w14:paraId="0E5448A1" w14:textId="79F0DC1D" w:rsidR="00083053" w:rsidRDefault="00083053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Madalpinge-elektripaigaldiste ehitamise alased käsiraamatud</w:t>
      </w:r>
    </w:p>
    <w:p w14:paraId="28393F0B" w14:textId="1E401EC1" w:rsidR="00083053" w:rsidRDefault="00083053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 xml:space="preserve">Madalpingeseadmete automaatjuhtimise alased käsiraamatud </w:t>
      </w:r>
    </w:p>
    <w:sectPr w:rsidR="00083053" w:rsidSect="00FD739A">
      <w:footerReference w:type="default" r:id="rId8"/>
      <w:footnotePr>
        <w:pos w:val="beneathText"/>
      </w:footnotePr>
      <w:pgSz w:w="11905" w:h="16837"/>
      <w:pgMar w:top="1134" w:right="0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416C3" w14:textId="77777777" w:rsidR="0070675D" w:rsidRDefault="0070675D">
      <w:r>
        <w:separator/>
      </w:r>
    </w:p>
  </w:endnote>
  <w:endnote w:type="continuationSeparator" w:id="0">
    <w:p w14:paraId="491BE9D1" w14:textId="77777777" w:rsidR="0070675D" w:rsidRDefault="0070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E31B" w14:textId="77777777" w:rsidR="00AA77D0" w:rsidRDefault="0070675D">
    <w:pPr>
      <w:pStyle w:val="Footer"/>
      <w:ind w:right="360"/>
    </w:pPr>
    <w:r>
      <w:rPr>
        <w:noProof/>
      </w:rPr>
      <w:pict w14:anchorId="26681CC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9.35pt;margin-top:.05pt;width:5pt;height:11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" stroked="f">
          <v:fill opacity="0"/>
          <v:textbox style="mso-next-textbox:#Text Box 1" inset="0,0,0,0">
            <w:txbxContent>
              <w:p w14:paraId="5401068E" w14:textId="77777777" w:rsidR="00AA77D0" w:rsidRPr="00C7683C" w:rsidRDefault="00AA77D0">
                <w:pPr>
                  <w:pStyle w:val="Footer"/>
                  <w:rPr>
                    <w:sz w:val="24"/>
                    <w:szCs w:val="24"/>
                  </w:rPr>
                </w:pPr>
                <w:r w:rsidRPr="00C7683C"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 w:rsidRPr="00C7683C"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 w:rsidR="007E08D1">
                  <w:rPr>
                    <w:rStyle w:val="PageNumber"/>
                    <w:noProof/>
                    <w:sz w:val="24"/>
                    <w:szCs w:val="24"/>
                  </w:rPr>
                  <w:t>6</w: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8B635" w14:textId="77777777" w:rsidR="0070675D" w:rsidRDefault="0070675D">
      <w:r>
        <w:separator/>
      </w:r>
    </w:p>
  </w:footnote>
  <w:footnote w:type="continuationSeparator" w:id="0">
    <w:p w14:paraId="5A3919AE" w14:textId="77777777" w:rsidR="0070675D" w:rsidRDefault="0070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4" type="#_x0000_t75" style="width:11.5pt;height:11.5pt" o:bullet="t">
        <v:imagedata r:id="rId1" o:title="msoB32F"/>
      </v:shape>
    </w:pict>
  </w:numPicBullet>
  <w:numPicBullet w:numPicBulletId="1">
    <w:pict>
      <v:shape id="_x0000_i1665" type="#_x0000_t75" style="width:11.5pt;height:11.5pt" o:bullet="t">
        <v:imagedata r:id="rId2" o:title="msoB32F"/>
      </v:shape>
    </w:pict>
  </w:numPicBullet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55662C"/>
    <w:multiLevelType w:val="multilevel"/>
    <w:tmpl w:val="7D886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787B43"/>
    <w:multiLevelType w:val="hybridMultilevel"/>
    <w:tmpl w:val="96F6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15936"/>
    <w:multiLevelType w:val="multilevel"/>
    <w:tmpl w:val="79065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726386"/>
    <w:multiLevelType w:val="hybridMultilevel"/>
    <w:tmpl w:val="9EF82F5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10FA"/>
    <w:multiLevelType w:val="hybridMultilevel"/>
    <w:tmpl w:val="A13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66C0D"/>
    <w:multiLevelType w:val="multilevel"/>
    <w:tmpl w:val="D6E6BA90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7" w15:restartNumberingAfterBreak="0">
    <w:nsid w:val="25C4123A"/>
    <w:multiLevelType w:val="hybridMultilevel"/>
    <w:tmpl w:val="AA0E637C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8B1710"/>
    <w:multiLevelType w:val="hybridMultilevel"/>
    <w:tmpl w:val="A150E17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65A51"/>
    <w:multiLevelType w:val="hybridMultilevel"/>
    <w:tmpl w:val="FFC60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010067"/>
    <w:multiLevelType w:val="hybridMultilevel"/>
    <w:tmpl w:val="A8009A1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529B7"/>
    <w:multiLevelType w:val="multilevel"/>
    <w:tmpl w:val="25DE3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E5841AF"/>
    <w:multiLevelType w:val="multilevel"/>
    <w:tmpl w:val="37E6D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0129A2"/>
    <w:multiLevelType w:val="multilevel"/>
    <w:tmpl w:val="AE709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5D4D3F"/>
    <w:multiLevelType w:val="multilevel"/>
    <w:tmpl w:val="4F06F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D07584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EFE545E"/>
    <w:multiLevelType w:val="hybridMultilevel"/>
    <w:tmpl w:val="E740030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A5515"/>
    <w:multiLevelType w:val="multilevel"/>
    <w:tmpl w:val="BCC08C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8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8" w15:restartNumberingAfterBreak="0">
    <w:nsid w:val="76E748F3"/>
    <w:multiLevelType w:val="multilevel"/>
    <w:tmpl w:val="BA5C15D8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b/>
      </w:rPr>
    </w:lvl>
  </w:abstractNum>
  <w:abstractNum w:abstractNumId="29" w15:restartNumberingAfterBreak="0">
    <w:nsid w:val="788A1B7E"/>
    <w:multiLevelType w:val="hybridMultilevel"/>
    <w:tmpl w:val="5666E6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>
      <w:startOverride w:val="4"/>
    </w:lvlOverride>
  </w:num>
  <w:num w:numId="3">
    <w:abstractNumId w:val="22"/>
  </w:num>
  <w:num w:numId="4">
    <w:abstractNumId w:val="25"/>
    <w:lvlOverride w:ilvl="0">
      <w:startOverride w:val="4"/>
    </w:lvlOverride>
    <w:lvlOverride w:ilvl="1">
      <w:startOverride w:val="3"/>
    </w:lvlOverride>
  </w:num>
  <w:num w:numId="5">
    <w:abstractNumId w:val="18"/>
  </w:num>
  <w:num w:numId="6">
    <w:abstractNumId w:val="14"/>
  </w:num>
  <w:num w:numId="7">
    <w:abstractNumId w:val="17"/>
  </w:num>
  <w:num w:numId="8">
    <w:abstractNumId w:val="26"/>
  </w:num>
  <w:num w:numId="9">
    <w:abstractNumId w:val="29"/>
  </w:num>
  <w:num w:numId="10">
    <w:abstractNumId w:val="25"/>
    <w:lvlOverride w:ilvl="0">
      <w:startOverride w:val="4"/>
    </w:lvlOverride>
    <w:lvlOverride w:ilvl="1">
      <w:startOverride w:val="2"/>
    </w:lvlOverride>
  </w:num>
  <w:num w:numId="11">
    <w:abstractNumId w:val="21"/>
  </w:num>
  <w:num w:numId="12">
    <w:abstractNumId w:val="11"/>
  </w:num>
  <w:num w:numId="13">
    <w:abstractNumId w:val="15"/>
  </w:num>
  <w:num w:numId="14">
    <w:abstractNumId w:val="12"/>
  </w:num>
  <w:num w:numId="15">
    <w:abstractNumId w:val="19"/>
  </w:num>
  <w:num w:numId="16">
    <w:abstractNumId w:val="24"/>
  </w:num>
  <w:num w:numId="17">
    <w:abstractNumId w:val="27"/>
  </w:num>
  <w:num w:numId="18">
    <w:abstractNumId w:val="13"/>
  </w:num>
  <w:num w:numId="19">
    <w:abstractNumId w:val="20"/>
  </w:num>
  <w:num w:numId="20">
    <w:abstractNumId w:val="23"/>
  </w:num>
  <w:num w:numId="21">
    <w:abstractNumId w:val="28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TrackMoves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34C"/>
    <w:rsid w:val="00000084"/>
    <w:rsid w:val="0000013F"/>
    <w:rsid w:val="00002124"/>
    <w:rsid w:val="00002FC8"/>
    <w:rsid w:val="00003A98"/>
    <w:rsid w:val="0000559D"/>
    <w:rsid w:val="000059A8"/>
    <w:rsid w:val="00005A9F"/>
    <w:rsid w:val="00005E00"/>
    <w:rsid w:val="000060B8"/>
    <w:rsid w:val="00007C94"/>
    <w:rsid w:val="00011F16"/>
    <w:rsid w:val="00012A50"/>
    <w:rsid w:val="00012CEA"/>
    <w:rsid w:val="0001364D"/>
    <w:rsid w:val="000158AC"/>
    <w:rsid w:val="00015F6B"/>
    <w:rsid w:val="00017A6B"/>
    <w:rsid w:val="00017E60"/>
    <w:rsid w:val="00020556"/>
    <w:rsid w:val="000215BC"/>
    <w:rsid w:val="000241C2"/>
    <w:rsid w:val="0002429D"/>
    <w:rsid w:val="000249D2"/>
    <w:rsid w:val="00024DD0"/>
    <w:rsid w:val="00025712"/>
    <w:rsid w:val="000257CC"/>
    <w:rsid w:val="00025973"/>
    <w:rsid w:val="000259C3"/>
    <w:rsid w:val="00025C81"/>
    <w:rsid w:val="00031788"/>
    <w:rsid w:val="00031CD0"/>
    <w:rsid w:val="00032AF8"/>
    <w:rsid w:val="00033D05"/>
    <w:rsid w:val="00034F32"/>
    <w:rsid w:val="00036D20"/>
    <w:rsid w:val="00036E05"/>
    <w:rsid w:val="00037EE7"/>
    <w:rsid w:val="00040347"/>
    <w:rsid w:val="00041A3C"/>
    <w:rsid w:val="0004307A"/>
    <w:rsid w:val="0004462E"/>
    <w:rsid w:val="000448E4"/>
    <w:rsid w:val="00044F66"/>
    <w:rsid w:val="00047D4F"/>
    <w:rsid w:val="000533B8"/>
    <w:rsid w:val="00053A87"/>
    <w:rsid w:val="00053C4F"/>
    <w:rsid w:val="000546FF"/>
    <w:rsid w:val="00055148"/>
    <w:rsid w:val="000600FA"/>
    <w:rsid w:val="0006046D"/>
    <w:rsid w:val="00060B1B"/>
    <w:rsid w:val="00062404"/>
    <w:rsid w:val="00062554"/>
    <w:rsid w:val="000628C8"/>
    <w:rsid w:val="000652BA"/>
    <w:rsid w:val="00065323"/>
    <w:rsid w:val="000666D2"/>
    <w:rsid w:val="000671F5"/>
    <w:rsid w:val="0007088D"/>
    <w:rsid w:val="00072468"/>
    <w:rsid w:val="00073FF7"/>
    <w:rsid w:val="0007589F"/>
    <w:rsid w:val="000759D9"/>
    <w:rsid w:val="000821B9"/>
    <w:rsid w:val="00083053"/>
    <w:rsid w:val="00083674"/>
    <w:rsid w:val="00083C8F"/>
    <w:rsid w:val="00083E69"/>
    <w:rsid w:val="0008510B"/>
    <w:rsid w:val="000853B2"/>
    <w:rsid w:val="0008659D"/>
    <w:rsid w:val="00086A0B"/>
    <w:rsid w:val="00090AD6"/>
    <w:rsid w:val="00092D48"/>
    <w:rsid w:val="0009312A"/>
    <w:rsid w:val="000966AA"/>
    <w:rsid w:val="000A5D6D"/>
    <w:rsid w:val="000B218C"/>
    <w:rsid w:val="000B2D68"/>
    <w:rsid w:val="000B2D89"/>
    <w:rsid w:val="000B2FC4"/>
    <w:rsid w:val="000B399C"/>
    <w:rsid w:val="000B3FE1"/>
    <w:rsid w:val="000B576C"/>
    <w:rsid w:val="000B67E8"/>
    <w:rsid w:val="000B6B14"/>
    <w:rsid w:val="000C31BD"/>
    <w:rsid w:val="000C786B"/>
    <w:rsid w:val="000D2654"/>
    <w:rsid w:val="000D282E"/>
    <w:rsid w:val="000D43B0"/>
    <w:rsid w:val="000D6586"/>
    <w:rsid w:val="000D7065"/>
    <w:rsid w:val="000D76AB"/>
    <w:rsid w:val="000D7D8B"/>
    <w:rsid w:val="000E015D"/>
    <w:rsid w:val="000E31F1"/>
    <w:rsid w:val="000E366B"/>
    <w:rsid w:val="000E47C7"/>
    <w:rsid w:val="000E6448"/>
    <w:rsid w:val="000E72DF"/>
    <w:rsid w:val="000E751C"/>
    <w:rsid w:val="000F54FE"/>
    <w:rsid w:val="000F7187"/>
    <w:rsid w:val="001008D7"/>
    <w:rsid w:val="00100AAF"/>
    <w:rsid w:val="001012A9"/>
    <w:rsid w:val="0010163A"/>
    <w:rsid w:val="00101687"/>
    <w:rsid w:val="00101BBE"/>
    <w:rsid w:val="00102959"/>
    <w:rsid w:val="00103B26"/>
    <w:rsid w:val="00103DB0"/>
    <w:rsid w:val="00105208"/>
    <w:rsid w:val="001058B0"/>
    <w:rsid w:val="00107861"/>
    <w:rsid w:val="00107A9D"/>
    <w:rsid w:val="00107E06"/>
    <w:rsid w:val="00111AC0"/>
    <w:rsid w:val="00113203"/>
    <w:rsid w:val="0011335B"/>
    <w:rsid w:val="00113E7D"/>
    <w:rsid w:val="001144F4"/>
    <w:rsid w:val="00114603"/>
    <w:rsid w:val="001153D3"/>
    <w:rsid w:val="00115AAC"/>
    <w:rsid w:val="00115FF9"/>
    <w:rsid w:val="00116092"/>
    <w:rsid w:val="00117F8F"/>
    <w:rsid w:val="001216A8"/>
    <w:rsid w:val="0012179B"/>
    <w:rsid w:val="00122157"/>
    <w:rsid w:val="00122371"/>
    <w:rsid w:val="0012512E"/>
    <w:rsid w:val="0012574D"/>
    <w:rsid w:val="0012773D"/>
    <w:rsid w:val="00130585"/>
    <w:rsid w:val="001306CA"/>
    <w:rsid w:val="0013525C"/>
    <w:rsid w:val="001362C7"/>
    <w:rsid w:val="001369A7"/>
    <w:rsid w:val="00137DE4"/>
    <w:rsid w:val="00145988"/>
    <w:rsid w:val="00145D4D"/>
    <w:rsid w:val="00146F77"/>
    <w:rsid w:val="00150B1C"/>
    <w:rsid w:val="00151857"/>
    <w:rsid w:val="00152DBA"/>
    <w:rsid w:val="00153179"/>
    <w:rsid w:val="00153B11"/>
    <w:rsid w:val="00154043"/>
    <w:rsid w:val="001540BF"/>
    <w:rsid w:val="00154611"/>
    <w:rsid w:val="001563A8"/>
    <w:rsid w:val="001564E8"/>
    <w:rsid w:val="00157D4D"/>
    <w:rsid w:val="00161CE9"/>
    <w:rsid w:val="001625BD"/>
    <w:rsid w:val="001628E1"/>
    <w:rsid w:val="001634E3"/>
    <w:rsid w:val="00163793"/>
    <w:rsid w:val="00165B39"/>
    <w:rsid w:val="00167C24"/>
    <w:rsid w:val="0017050B"/>
    <w:rsid w:val="00172B67"/>
    <w:rsid w:val="001737B6"/>
    <w:rsid w:val="001741EA"/>
    <w:rsid w:val="00174364"/>
    <w:rsid w:val="001755E2"/>
    <w:rsid w:val="00175704"/>
    <w:rsid w:val="00176624"/>
    <w:rsid w:val="00176C50"/>
    <w:rsid w:val="001820EB"/>
    <w:rsid w:val="00182AEB"/>
    <w:rsid w:val="00183710"/>
    <w:rsid w:val="0018598C"/>
    <w:rsid w:val="001878A1"/>
    <w:rsid w:val="00190277"/>
    <w:rsid w:val="0019202B"/>
    <w:rsid w:val="00196D4A"/>
    <w:rsid w:val="001A1BAA"/>
    <w:rsid w:val="001A2589"/>
    <w:rsid w:val="001A29E4"/>
    <w:rsid w:val="001A3179"/>
    <w:rsid w:val="001A4E1F"/>
    <w:rsid w:val="001B27D7"/>
    <w:rsid w:val="001B346A"/>
    <w:rsid w:val="001B4852"/>
    <w:rsid w:val="001B5188"/>
    <w:rsid w:val="001B69A6"/>
    <w:rsid w:val="001B7673"/>
    <w:rsid w:val="001C0433"/>
    <w:rsid w:val="001C3BAD"/>
    <w:rsid w:val="001C4794"/>
    <w:rsid w:val="001C57C1"/>
    <w:rsid w:val="001C5F52"/>
    <w:rsid w:val="001D0459"/>
    <w:rsid w:val="001D29FA"/>
    <w:rsid w:val="001D2AFF"/>
    <w:rsid w:val="001D3E06"/>
    <w:rsid w:val="001D5A04"/>
    <w:rsid w:val="001D7AC7"/>
    <w:rsid w:val="001E0F4E"/>
    <w:rsid w:val="001E1064"/>
    <w:rsid w:val="001E3AAA"/>
    <w:rsid w:val="001E49EF"/>
    <w:rsid w:val="001E5006"/>
    <w:rsid w:val="001E6755"/>
    <w:rsid w:val="001E6D03"/>
    <w:rsid w:val="001E7470"/>
    <w:rsid w:val="001E7560"/>
    <w:rsid w:val="001E7BCE"/>
    <w:rsid w:val="001F0006"/>
    <w:rsid w:val="001F3D1A"/>
    <w:rsid w:val="001F7D67"/>
    <w:rsid w:val="001F7E4E"/>
    <w:rsid w:val="00201B56"/>
    <w:rsid w:val="002048CA"/>
    <w:rsid w:val="00204D4A"/>
    <w:rsid w:val="00207C86"/>
    <w:rsid w:val="0021006E"/>
    <w:rsid w:val="00211CC8"/>
    <w:rsid w:val="002163F2"/>
    <w:rsid w:val="0022099F"/>
    <w:rsid w:val="00222DD7"/>
    <w:rsid w:val="00223ABF"/>
    <w:rsid w:val="002246AC"/>
    <w:rsid w:val="00225C66"/>
    <w:rsid w:val="00226293"/>
    <w:rsid w:val="00226CCE"/>
    <w:rsid w:val="002270AE"/>
    <w:rsid w:val="0022771A"/>
    <w:rsid w:val="00227E70"/>
    <w:rsid w:val="002307E4"/>
    <w:rsid w:val="00230863"/>
    <w:rsid w:val="00230CCB"/>
    <w:rsid w:val="00230DEB"/>
    <w:rsid w:val="0023307C"/>
    <w:rsid w:val="0023381B"/>
    <w:rsid w:val="0023426F"/>
    <w:rsid w:val="002358B3"/>
    <w:rsid w:val="00236DFE"/>
    <w:rsid w:val="00237840"/>
    <w:rsid w:val="0024115D"/>
    <w:rsid w:val="00243ED1"/>
    <w:rsid w:val="0024457D"/>
    <w:rsid w:val="002446EC"/>
    <w:rsid w:val="00244835"/>
    <w:rsid w:val="00245165"/>
    <w:rsid w:val="0024536C"/>
    <w:rsid w:val="00246B24"/>
    <w:rsid w:val="00250215"/>
    <w:rsid w:val="002502C3"/>
    <w:rsid w:val="00252151"/>
    <w:rsid w:val="00252ABE"/>
    <w:rsid w:val="002559C9"/>
    <w:rsid w:val="00256F9A"/>
    <w:rsid w:val="00260D2D"/>
    <w:rsid w:val="00260D8F"/>
    <w:rsid w:val="00260EDA"/>
    <w:rsid w:val="00261C2E"/>
    <w:rsid w:val="00262DC7"/>
    <w:rsid w:val="002645BF"/>
    <w:rsid w:val="0026509B"/>
    <w:rsid w:val="00265DC7"/>
    <w:rsid w:val="00266F5F"/>
    <w:rsid w:val="00267C76"/>
    <w:rsid w:val="00270A0F"/>
    <w:rsid w:val="00272067"/>
    <w:rsid w:val="002727A5"/>
    <w:rsid w:val="0027352C"/>
    <w:rsid w:val="00276EFD"/>
    <w:rsid w:val="00277803"/>
    <w:rsid w:val="0028087C"/>
    <w:rsid w:val="00281286"/>
    <w:rsid w:val="00283C04"/>
    <w:rsid w:val="00287697"/>
    <w:rsid w:val="00287CAD"/>
    <w:rsid w:val="00292E2E"/>
    <w:rsid w:val="00293626"/>
    <w:rsid w:val="00293A53"/>
    <w:rsid w:val="00294BBE"/>
    <w:rsid w:val="00294EED"/>
    <w:rsid w:val="00295251"/>
    <w:rsid w:val="002A1107"/>
    <w:rsid w:val="002A12C8"/>
    <w:rsid w:val="002A2467"/>
    <w:rsid w:val="002A3675"/>
    <w:rsid w:val="002A4663"/>
    <w:rsid w:val="002A4742"/>
    <w:rsid w:val="002A608B"/>
    <w:rsid w:val="002A6B2D"/>
    <w:rsid w:val="002A6D2E"/>
    <w:rsid w:val="002A7050"/>
    <w:rsid w:val="002B061A"/>
    <w:rsid w:val="002B1424"/>
    <w:rsid w:val="002B283B"/>
    <w:rsid w:val="002B346F"/>
    <w:rsid w:val="002B44DF"/>
    <w:rsid w:val="002B526B"/>
    <w:rsid w:val="002B55FB"/>
    <w:rsid w:val="002B5E98"/>
    <w:rsid w:val="002B622E"/>
    <w:rsid w:val="002B634C"/>
    <w:rsid w:val="002B747D"/>
    <w:rsid w:val="002B7DDF"/>
    <w:rsid w:val="002C044C"/>
    <w:rsid w:val="002C299E"/>
    <w:rsid w:val="002C336E"/>
    <w:rsid w:val="002C405A"/>
    <w:rsid w:val="002C44F1"/>
    <w:rsid w:val="002C4AB0"/>
    <w:rsid w:val="002C5153"/>
    <w:rsid w:val="002C64FC"/>
    <w:rsid w:val="002C737F"/>
    <w:rsid w:val="002D2BF9"/>
    <w:rsid w:val="002D4887"/>
    <w:rsid w:val="002D7465"/>
    <w:rsid w:val="002D7CFF"/>
    <w:rsid w:val="002E19EB"/>
    <w:rsid w:val="002E1A7A"/>
    <w:rsid w:val="002E2554"/>
    <w:rsid w:val="002E4867"/>
    <w:rsid w:val="002E5394"/>
    <w:rsid w:val="002E614F"/>
    <w:rsid w:val="002E63CE"/>
    <w:rsid w:val="002E6991"/>
    <w:rsid w:val="002E6CD3"/>
    <w:rsid w:val="002E78FA"/>
    <w:rsid w:val="002F16F8"/>
    <w:rsid w:val="002F1D47"/>
    <w:rsid w:val="002F2ECC"/>
    <w:rsid w:val="002F2FC6"/>
    <w:rsid w:val="002F354F"/>
    <w:rsid w:val="002F3B32"/>
    <w:rsid w:val="002F3EDC"/>
    <w:rsid w:val="002F4930"/>
    <w:rsid w:val="002F4BAF"/>
    <w:rsid w:val="002F643B"/>
    <w:rsid w:val="002F6604"/>
    <w:rsid w:val="002F748F"/>
    <w:rsid w:val="00304915"/>
    <w:rsid w:val="003059D1"/>
    <w:rsid w:val="00305EB2"/>
    <w:rsid w:val="00310040"/>
    <w:rsid w:val="003107E8"/>
    <w:rsid w:val="003137B8"/>
    <w:rsid w:val="00314AD5"/>
    <w:rsid w:val="003160C6"/>
    <w:rsid w:val="0031734F"/>
    <w:rsid w:val="003177C1"/>
    <w:rsid w:val="00320967"/>
    <w:rsid w:val="00321B03"/>
    <w:rsid w:val="0032755C"/>
    <w:rsid w:val="003329E4"/>
    <w:rsid w:val="003343D8"/>
    <w:rsid w:val="003404DE"/>
    <w:rsid w:val="00340AC7"/>
    <w:rsid w:val="00341568"/>
    <w:rsid w:val="0034237B"/>
    <w:rsid w:val="00342D3A"/>
    <w:rsid w:val="0034591E"/>
    <w:rsid w:val="00345BDE"/>
    <w:rsid w:val="00346166"/>
    <w:rsid w:val="00346751"/>
    <w:rsid w:val="00350616"/>
    <w:rsid w:val="00350B1F"/>
    <w:rsid w:val="00350EC5"/>
    <w:rsid w:val="0035251D"/>
    <w:rsid w:val="00353842"/>
    <w:rsid w:val="00354B5E"/>
    <w:rsid w:val="003554D5"/>
    <w:rsid w:val="00356A57"/>
    <w:rsid w:val="00357662"/>
    <w:rsid w:val="00360154"/>
    <w:rsid w:val="0036021D"/>
    <w:rsid w:val="00361153"/>
    <w:rsid w:val="003611B0"/>
    <w:rsid w:val="003638DB"/>
    <w:rsid w:val="0036434A"/>
    <w:rsid w:val="00366276"/>
    <w:rsid w:val="0036639D"/>
    <w:rsid w:val="0036641E"/>
    <w:rsid w:val="00366C57"/>
    <w:rsid w:val="0036781F"/>
    <w:rsid w:val="00370731"/>
    <w:rsid w:val="00372374"/>
    <w:rsid w:val="00372B3D"/>
    <w:rsid w:val="00373ACA"/>
    <w:rsid w:val="00373CAA"/>
    <w:rsid w:val="0037568A"/>
    <w:rsid w:val="00375F93"/>
    <w:rsid w:val="00376977"/>
    <w:rsid w:val="00377A61"/>
    <w:rsid w:val="003821AE"/>
    <w:rsid w:val="00382B65"/>
    <w:rsid w:val="00384108"/>
    <w:rsid w:val="003868D9"/>
    <w:rsid w:val="00387C36"/>
    <w:rsid w:val="0039072B"/>
    <w:rsid w:val="003907AB"/>
    <w:rsid w:val="00391079"/>
    <w:rsid w:val="00391211"/>
    <w:rsid w:val="003938BD"/>
    <w:rsid w:val="0039465A"/>
    <w:rsid w:val="00395915"/>
    <w:rsid w:val="003973E0"/>
    <w:rsid w:val="003973F6"/>
    <w:rsid w:val="003A064D"/>
    <w:rsid w:val="003A1726"/>
    <w:rsid w:val="003A1C13"/>
    <w:rsid w:val="003A2170"/>
    <w:rsid w:val="003A3CD8"/>
    <w:rsid w:val="003A4679"/>
    <w:rsid w:val="003A4AD6"/>
    <w:rsid w:val="003A5667"/>
    <w:rsid w:val="003A7343"/>
    <w:rsid w:val="003A74CC"/>
    <w:rsid w:val="003B02B4"/>
    <w:rsid w:val="003B0CF1"/>
    <w:rsid w:val="003B0F93"/>
    <w:rsid w:val="003B2020"/>
    <w:rsid w:val="003B540C"/>
    <w:rsid w:val="003B55A6"/>
    <w:rsid w:val="003B64E8"/>
    <w:rsid w:val="003B6523"/>
    <w:rsid w:val="003C158E"/>
    <w:rsid w:val="003C22C8"/>
    <w:rsid w:val="003C5005"/>
    <w:rsid w:val="003C616D"/>
    <w:rsid w:val="003C6F48"/>
    <w:rsid w:val="003D1D7E"/>
    <w:rsid w:val="003D500E"/>
    <w:rsid w:val="003D63D3"/>
    <w:rsid w:val="003D6556"/>
    <w:rsid w:val="003D6E23"/>
    <w:rsid w:val="003E01B9"/>
    <w:rsid w:val="003E08D4"/>
    <w:rsid w:val="003E104E"/>
    <w:rsid w:val="003E2ECE"/>
    <w:rsid w:val="003E354B"/>
    <w:rsid w:val="003E37F5"/>
    <w:rsid w:val="003E3A19"/>
    <w:rsid w:val="003E788C"/>
    <w:rsid w:val="003F2460"/>
    <w:rsid w:val="003F294A"/>
    <w:rsid w:val="003F5CF7"/>
    <w:rsid w:val="003F6AC8"/>
    <w:rsid w:val="003F7DA5"/>
    <w:rsid w:val="0040128F"/>
    <w:rsid w:val="00402299"/>
    <w:rsid w:val="004023D5"/>
    <w:rsid w:val="004025A9"/>
    <w:rsid w:val="00403540"/>
    <w:rsid w:val="004055B2"/>
    <w:rsid w:val="0040567C"/>
    <w:rsid w:val="0040691C"/>
    <w:rsid w:val="00407CDA"/>
    <w:rsid w:val="00412EBB"/>
    <w:rsid w:val="004133A3"/>
    <w:rsid w:val="00414650"/>
    <w:rsid w:val="00414C5C"/>
    <w:rsid w:val="0041523C"/>
    <w:rsid w:val="00420AF6"/>
    <w:rsid w:val="00424444"/>
    <w:rsid w:val="00424B40"/>
    <w:rsid w:val="00424D97"/>
    <w:rsid w:val="00425A3C"/>
    <w:rsid w:val="00426CB0"/>
    <w:rsid w:val="00427A4C"/>
    <w:rsid w:val="004302CE"/>
    <w:rsid w:val="00430E25"/>
    <w:rsid w:val="00431CD3"/>
    <w:rsid w:val="00431E5A"/>
    <w:rsid w:val="004327AA"/>
    <w:rsid w:val="00432C8D"/>
    <w:rsid w:val="0043366A"/>
    <w:rsid w:val="00433A5D"/>
    <w:rsid w:val="004346F1"/>
    <w:rsid w:val="00441BD1"/>
    <w:rsid w:val="00441D4B"/>
    <w:rsid w:val="0044278D"/>
    <w:rsid w:val="00442B14"/>
    <w:rsid w:val="00443DA3"/>
    <w:rsid w:val="0044453E"/>
    <w:rsid w:val="0044473C"/>
    <w:rsid w:val="00444AB3"/>
    <w:rsid w:val="00444C35"/>
    <w:rsid w:val="0044561C"/>
    <w:rsid w:val="00446914"/>
    <w:rsid w:val="004503BA"/>
    <w:rsid w:val="00450987"/>
    <w:rsid w:val="00451E2D"/>
    <w:rsid w:val="00452ED9"/>
    <w:rsid w:val="004536F4"/>
    <w:rsid w:val="00455D0C"/>
    <w:rsid w:val="00456BFA"/>
    <w:rsid w:val="00457F57"/>
    <w:rsid w:val="00460239"/>
    <w:rsid w:val="00460B12"/>
    <w:rsid w:val="0046458D"/>
    <w:rsid w:val="00465205"/>
    <w:rsid w:val="00467220"/>
    <w:rsid w:val="00470271"/>
    <w:rsid w:val="0047196C"/>
    <w:rsid w:val="004773A4"/>
    <w:rsid w:val="0047751B"/>
    <w:rsid w:val="00482ABD"/>
    <w:rsid w:val="00483414"/>
    <w:rsid w:val="00485294"/>
    <w:rsid w:val="00485848"/>
    <w:rsid w:val="0048701D"/>
    <w:rsid w:val="00487F7D"/>
    <w:rsid w:val="00491933"/>
    <w:rsid w:val="00492515"/>
    <w:rsid w:val="004927B0"/>
    <w:rsid w:val="004960CE"/>
    <w:rsid w:val="00496C0F"/>
    <w:rsid w:val="00497A4B"/>
    <w:rsid w:val="004A020B"/>
    <w:rsid w:val="004A4DFB"/>
    <w:rsid w:val="004A633C"/>
    <w:rsid w:val="004A6657"/>
    <w:rsid w:val="004A7A63"/>
    <w:rsid w:val="004A7B92"/>
    <w:rsid w:val="004B048B"/>
    <w:rsid w:val="004B0EFF"/>
    <w:rsid w:val="004B2F1F"/>
    <w:rsid w:val="004B4A33"/>
    <w:rsid w:val="004B6BC5"/>
    <w:rsid w:val="004C1B52"/>
    <w:rsid w:val="004C25DF"/>
    <w:rsid w:val="004C2EC7"/>
    <w:rsid w:val="004C2F5A"/>
    <w:rsid w:val="004C56E4"/>
    <w:rsid w:val="004C5FDD"/>
    <w:rsid w:val="004C77E0"/>
    <w:rsid w:val="004D035B"/>
    <w:rsid w:val="004D2401"/>
    <w:rsid w:val="004D45AA"/>
    <w:rsid w:val="004D4DD9"/>
    <w:rsid w:val="004D5348"/>
    <w:rsid w:val="004E0016"/>
    <w:rsid w:val="004E0E4B"/>
    <w:rsid w:val="004E2821"/>
    <w:rsid w:val="004E5EE1"/>
    <w:rsid w:val="004E6830"/>
    <w:rsid w:val="004F2DD3"/>
    <w:rsid w:val="004F48DA"/>
    <w:rsid w:val="004F4A76"/>
    <w:rsid w:val="004F6321"/>
    <w:rsid w:val="004F7048"/>
    <w:rsid w:val="0050096F"/>
    <w:rsid w:val="00501FE0"/>
    <w:rsid w:val="00502651"/>
    <w:rsid w:val="00503384"/>
    <w:rsid w:val="00510F48"/>
    <w:rsid w:val="005175AA"/>
    <w:rsid w:val="005208A2"/>
    <w:rsid w:val="00521470"/>
    <w:rsid w:val="00523B75"/>
    <w:rsid w:val="0052582E"/>
    <w:rsid w:val="00526858"/>
    <w:rsid w:val="00527971"/>
    <w:rsid w:val="005301ED"/>
    <w:rsid w:val="00532ABD"/>
    <w:rsid w:val="0053595E"/>
    <w:rsid w:val="0054053F"/>
    <w:rsid w:val="0054319D"/>
    <w:rsid w:val="00544035"/>
    <w:rsid w:val="00545C13"/>
    <w:rsid w:val="00546998"/>
    <w:rsid w:val="005500A5"/>
    <w:rsid w:val="00552DE9"/>
    <w:rsid w:val="00552E39"/>
    <w:rsid w:val="00553D31"/>
    <w:rsid w:val="0055562F"/>
    <w:rsid w:val="0055694F"/>
    <w:rsid w:val="00556B10"/>
    <w:rsid w:val="005627E0"/>
    <w:rsid w:val="00562DD3"/>
    <w:rsid w:val="005635DE"/>
    <w:rsid w:val="00563B34"/>
    <w:rsid w:val="005652F5"/>
    <w:rsid w:val="00565C7E"/>
    <w:rsid w:val="00567322"/>
    <w:rsid w:val="0056747A"/>
    <w:rsid w:val="005678D4"/>
    <w:rsid w:val="00571368"/>
    <w:rsid w:val="00573024"/>
    <w:rsid w:val="00574087"/>
    <w:rsid w:val="00574A12"/>
    <w:rsid w:val="005752DC"/>
    <w:rsid w:val="0057576A"/>
    <w:rsid w:val="005779B5"/>
    <w:rsid w:val="00580A73"/>
    <w:rsid w:val="0058168B"/>
    <w:rsid w:val="0058546A"/>
    <w:rsid w:val="00585F08"/>
    <w:rsid w:val="00586A9E"/>
    <w:rsid w:val="00586DF1"/>
    <w:rsid w:val="00586FBE"/>
    <w:rsid w:val="0059044A"/>
    <w:rsid w:val="0059087A"/>
    <w:rsid w:val="00591161"/>
    <w:rsid w:val="0059301C"/>
    <w:rsid w:val="005934B8"/>
    <w:rsid w:val="00593FDC"/>
    <w:rsid w:val="00595796"/>
    <w:rsid w:val="00597067"/>
    <w:rsid w:val="00597A6F"/>
    <w:rsid w:val="005A3E86"/>
    <w:rsid w:val="005A4D96"/>
    <w:rsid w:val="005A61CC"/>
    <w:rsid w:val="005A6467"/>
    <w:rsid w:val="005B0577"/>
    <w:rsid w:val="005B3E63"/>
    <w:rsid w:val="005B5204"/>
    <w:rsid w:val="005B5792"/>
    <w:rsid w:val="005B59AA"/>
    <w:rsid w:val="005B7633"/>
    <w:rsid w:val="005C3216"/>
    <w:rsid w:val="005C6FD0"/>
    <w:rsid w:val="005C753B"/>
    <w:rsid w:val="005C7E41"/>
    <w:rsid w:val="005D02DD"/>
    <w:rsid w:val="005D312B"/>
    <w:rsid w:val="005D5BBE"/>
    <w:rsid w:val="005D6EBA"/>
    <w:rsid w:val="005D77DC"/>
    <w:rsid w:val="005E2C0D"/>
    <w:rsid w:val="005E2E1B"/>
    <w:rsid w:val="005E3FF1"/>
    <w:rsid w:val="005E4CD2"/>
    <w:rsid w:val="005E4D50"/>
    <w:rsid w:val="005E5627"/>
    <w:rsid w:val="005E57F9"/>
    <w:rsid w:val="005E5E3D"/>
    <w:rsid w:val="005E6149"/>
    <w:rsid w:val="005E7E7A"/>
    <w:rsid w:val="005F1D3B"/>
    <w:rsid w:val="005F2533"/>
    <w:rsid w:val="005F3775"/>
    <w:rsid w:val="005F414B"/>
    <w:rsid w:val="005F4484"/>
    <w:rsid w:val="005F4600"/>
    <w:rsid w:val="005F62D1"/>
    <w:rsid w:val="005F70E6"/>
    <w:rsid w:val="0060002F"/>
    <w:rsid w:val="00600432"/>
    <w:rsid w:val="00602E67"/>
    <w:rsid w:val="006036D1"/>
    <w:rsid w:val="006054AB"/>
    <w:rsid w:val="00606C5F"/>
    <w:rsid w:val="00607994"/>
    <w:rsid w:val="00607D42"/>
    <w:rsid w:val="00610B69"/>
    <w:rsid w:val="0061168C"/>
    <w:rsid w:val="00612962"/>
    <w:rsid w:val="00612FE2"/>
    <w:rsid w:val="00613176"/>
    <w:rsid w:val="00613803"/>
    <w:rsid w:val="006145DC"/>
    <w:rsid w:val="00614D2C"/>
    <w:rsid w:val="00614D8D"/>
    <w:rsid w:val="00621CD1"/>
    <w:rsid w:val="00622234"/>
    <w:rsid w:val="006227B5"/>
    <w:rsid w:val="00622F47"/>
    <w:rsid w:val="00623739"/>
    <w:rsid w:val="006244EA"/>
    <w:rsid w:val="0062667E"/>
    <w:rsid w:val="006303E8"/>
    <w:rsid w:val="006305A5"/>
    <w:rsid w:val="0063194A"/>
    <w:rsid w:val="00631DC7"/>
    <w:rsid w:val="006322AF"/>
    <w:rsid w:val="0063417C"/>
    <w:rsid w:val="00635315"/>
    <w:rsid w:val="0064504F"/>
    <w:rsid w:val="0064682A"/>
    <w:rsid w:val="00646FAB"/>
    <w:rsid w:val="0065030F"/>
    <w:rsid w:val="00650EB7"/>
    <w:rsid w:val="006550FE"/>
    <w:rsid w:val="0065516A"/>
    <w:rsid w:val="00655C8C"/>
    <w:rsid w:val="006567C2"/>
    <w:rsid w:val="006569C6"/>
    <w:rsid w:val="00660404"/>
    <w:rsid w:val="006614C1"/>
    <w:rsid w:val="00661513"/>
    <w:rsid w:val="006617EE"/>
    <w:rsid w:val="00662936"/>
    <w:rsid w:val="0066424F"/>
    <w:rsid w:val="00664908"/>
    <w:rsid w:val="006667E2"/>
    <w:rsid w:val="006679AD"/>
    <w:rsid w:val="006705CF"/>
    <w:rsid w:val="00670CC0"/>
    <w:rsid w:val="006718EB"/>
    <w:rsid w:val="00674A4C"/>
    <w:rsid w:val="006750B2"/>
    <w:rsid w:val="006764B5"/>
    <w:rsid w:val="00677394"/>
    <w:rsid w:val="00677EF2"/>
    <w:rsid w:val="006820F2"/>
    <w:rsid w:val="00682F13"/>
    <w:rsid w:val="006831B9"/>
    <w:rsid w:val="0068326E"/>
    <w:rsid w:val="00683EF7"/>
    <w:rsid w:val="006878D7"/>
    <w:rsid w:val="006902BC"/>
    <w:rsid w:val="0069233A"/>
    <w:rsid w:val="0069423B"/>
    <w:rsid w:val="006947B7"/>
    <w:rsid w:val="00695CD0"/>
    <w:rsid w:val="00696939"/>
    <w:rsid w:val="00697DEB"/>
    <w:rsid w:val="006A038D"/>
    <w:rsid w:val="006A041A"/>
    <w:rsid w:val="006A06A4"/>
    <w:rsid w:val="006A263C"/>
    <w:rsid w:val="006A3955"/>
    <w:rsid w:val="006A3CCA"/>
    <w:rsid w:val="006A65C3"/>
    <w:rsid w:val="006A7EF3"/>
    <w:rsid w:val="006B04E3"/>
    <w:rsid w:val="006B5B2E"/>
    <w:rsid w:val="006B6A5A"/>
    <w:rsid w:val="006B72AE"/>
    <w:rsid w:val="006C0E53"/>
    <w:rsid w:val="006C3802"/>
    <w:rsid w:val="006C3C17"/>
    <w:rsid w:val="006C4B55"/>
    <w:rsid w:val="006C584A"/>
    <w:rsid w:val="006C5D7D"/>
    <w:rsid w:val="006C701C"/>
    <w:rsid w:val="006D04E1"/>
    <w:rsid w:val="006D1263"/>
    <w:rsid w:val="006D23D6"/>
    <w:rsid w:val="006D3179"/>
    <w:rsid w:val="006D465F"/>
    <w:rsid w:val="006D5D9C"/>
    <w:rsid w:val="006D7D7A"/>
    <w:rsid w:val="006E21EF"/>
    <w:rsid w:val="006E2FD9"/>
    <w:rsid w:val="006E3925"/>
    <w:rsid w:val="006E5986"/>
    <w:rsid w:val="006E5BCE"/>
    <w:rsid w:val="006E612A"/>
    <w:rsid w:val="006F1FDB"/>
    <w:rsid w:val="006F243A"/>
    <w:rsid w:val="006F2C0D"/>
    <w:rsid w:val="006F395C"/>
    <w:rsid w:val="006F4024"/>
    <w:rsid w:val="006F55CB"/>
    <w:rsid w:val="00700BDF"/>
    <w:rsid w:val="00702A36"/>
    <w:rsid w:val="00703495"/>
    <w:rsid w:val="00705F6F"/>
    <w:rsid w:val="0070675D"/>
    <w:rsid w:val="00706CAE"/>
    <w:rsid w:val="00707DA5"/>
    <w:rsid w:val="00711506"/>
    <w:rsid w:val="0071581C"/>
    <w:rsid w:val="00716ABF"/>
    <w:rsid w:val="00717701"/>
    <w:rsid w:val="00720EFF"/>
    <w:rsid w:val="007226FA"/>
    <w:rsid w:val="00722A0A"/>
    <w:rsid w:val="00723D0A"/>
    <w:rsid w:val="00725CDF"/>
    <w:rsid w:val="0072717D"/>
    <w:rsid w:val="00730513"/>
    <w:rsid w:val="00731CDB"/>
    <w:rsid w:val="00731ED0"/>
    <w:rsid w:val="00733C97"/>
    <w:rsid w:val="007345CA"/>
    <w:rsid w:val="007360C7"/>
    <w:rsid w:val="00736785"/>
    <w:rsid w:val="00736BA1"/>
    <w:rsid w:val="00740020"/>
    <w:rsid w:val="007410CF"/>
    <w:rsid w:val="007434F2"/>
    <w:rsid w:val="00743812"/>
    <w:rsid w:val="007471C0"/>
    <w:rsid w:val="00747BA7"/>
    <w:rsid w:val="00750B8B"/>
    <w:rsid w:val="0075170B"/>
    <w:rsid w:val="00751816"/>
    <w:rsid w:val="00751D02"/>
    <w:rsid w:val="00753601"/>
    <w:rsid w:val="00756511"/>
    <w:rsid w:val="007573E8"/>
    <w:rsid w:val="00761311"/>
    <w:rsid w:val="0076148B"/>
    <w:rsid w:val="007619D5"/>
    <w:rsid w:val="0076280B"/>
    <w:rsid w:val="00762A00"/>
    <w:rsid w:val="00764493"/>
    <w:rsid w:val="00765528"/>
    <w:rsid w:val="00765D34"/>
    <w:rsid w:val="00770BB4"/>
    <w:rsid w:val="007727AD"/>
    <w:rsid w:val="00776707"/>
    <w:rsid w:val="00777E86"/>
    <w:rsid w:val="007804F3"/>
    <w:rsid w:val="0078245E"/>
    <w:rsid w:val="0078517D"/>
    <w:rsid w:val="00786615"/>
    <w:rsid w:val="00786781"/>
    <w:rsid w:val="007870DB"/>
    <w:rsid w:val="00790B9F"/>
    <w:rsid w:val="00790D99"/>
    <w:rsid w:val="00792195"/>
    <w:rsid w:val="00793A5D"/>
    <w:rsid w:val="00793D6E"/>
    <w:rsid w:val="007942B1"/>
    <w:rsid w:val="007953A5"/>
    <w:rsid w:val="00796C17"/>
    <w:rsid w:val="00796E45"/>
    <w:rsid w:val="007A0137"/>
    <w:rsid w:val="007A25EF"/>
    <w:rsid w:val="007A3EEC"/>
    <w:rsid w:val="007A40EA"/>
    <w:rsid w:val="007A52D7"/>
    <w:rsid w:val="007A648B"/>
    <w:rsid w:val="007A69A8"/>
    <w:rsid w:val="007B0819"/>
    <w:rsid w:val="007B100C"/>
    <w:rsid w:val="007B41B7"/>
    <w:rsid w:val="007B4B0A"/>
    <w:rsid w:val="007B4CA5"/>
    <w:rsid w:val="007B58B0"/>
    <w:rsid w:val="007C101A"/>
    <w:rsid w:val="007C14E4"/>
    <w:rsid w:val="007C2B55"/>
    <w:rsid w:val="007C398A"/>
    <w:rsid w:val="007C4585"/>
    <w:rsid w:val="007C5315"/>
    <w:rsid w:val="007C669D"/>
    <w:rsid w:val="007C709C"/>
    <w:rsid w:val="007C727D"/>
    <w:rsid w:val="007C75E0"/>
    <w:rsid w:val="007C7D80"/>
    <w:rsid w:val="007D0154"/>
    <w:rsid w:val="007D29E0"/>
    <w:rsid w:val="007D3382"/>
    <w:rsid w:val="007D5323"/>
    <w:rsid w:val="007D5AEC"/>
    <w:rsid w:val="007D7B69"/>
    <w:rsid w:val="007E08D1"/>
    <w:rsid w:val="007E39D2"/>
    <w:rsid w:val="007E4B68"/>
    <w:rsid w:val="007E4E65"/>
    <w:rsid w:val="007E5451"/>
    <w:rsid w:val="007E660D"/>
    <w:rsid w:val="007E7220"/>
    <w:rsid w:val="007F0A75"/>
    <w:rsid w:val="007F0BD8"/>
    <w:rsid w:val="007F0ECA"/>
    <w:rsid w:val="007F1AA3"/>
    <w:rsid w:val="007F470A"/>
    <w:rsid w:val="007F7A04"/>
    <w:rsid w:val="007F7B05"/>
    <w:rsid w:val="007F7ED2"/>
    <w:rsid w:val="00800185"/>
    <w:rsid w:val="00800AD4"/>
    <w:rsid w:val="00801489"/>
    <w:rsid w:val="00802FC7"/>
    <w:rsid w:val="008032B1"/>
    <w:rsid w:val="008041D8"/>
    <w:rsid w:val="00807BB9"/>
    <w:rsid w:val="00807BFC"/>
    <w:rsid w:val="00810F2F"/>
    <w:rsid w:val="00811736"/>
    <w:rsid w:val="00811D51"/>
    <w:rsid w:val="008122C8"/>
    <w:rsid w:val="0081247C"/>
    <w:rsid w:val="00812C79"/>
    <w:rsid w:val="008141F3"/>
    <w:rsid w:val="00815038"/>
    <w:rsid w:val="00816478"/>
    <w:rsid w:val="0082226B"/>
    <w:rsid w:val="00822E9D"/>
    <w:rsid w:val="00823758"/>
    <w:rsid w:val="00823F93"/>
    <w:rsid w:val="00824559"/>
    <w:rsid w:val="0082501F"/>
    <w:rsid w:val="008264F5"/>
    <w:rsid w:val="008266EE"/>
    <w:rsid w:val="00827608"/>
    <w:rsid w:val="008278A1"/>
    <w:rsid w:val="00831182"/>
    <w:rsid w:val="00832615"/>
    <w:rsid w:val="008326B1"/>
    <w:rsid w:val="00834565"/>
    <w:rsid w:val="00836212"/>
    <w:rsid w:val="008366FB"/>
    <w:rsid w:val="00836701"/>
    <w:rsid w:val="00837D09"/>
    <w:rsid w:val="00841046"/>
    <w:rsid w:val="008425BB"/>
    <w:rsid w:val="00845079"/>
    <w:rsid w:val="0084712B"/>
    <w:rsid w:val="00847FCA"/>
    <w:rsid w:val="0085078F"/>
    <w:rsid w:val="00851AF8"/>
    <w:rsid w:val="0085531B"/>
    <w:rsid w:val="00856E01"/>
    <w:rsid w:val="00862925"/>
    <w:rsid w:val="008637A7"/>
    <w:rsid w:val="00864267"/>
    <w:rsid w:val="0086496C"/>
    <w:rsid w:val="008650CA"/>
    <w:rsid w:val="00866ADD"/>
    <w:rsid w:val="008675DB"/>
    <w:rsid w:val="008678C5"/>
    <w:rsid w:val="00870749"/>
    <w:rsid w:val="0087103D"/>
    <w:rsid w:val="00871530"/>
    <w:rsid w:val="0087258D"/>
    <w:rsid w:val="0087262B"/>
    <w:rsid w:val="008730FC"/>
    <w:rsid w:val="00873E56"/>
    <w:rsid w:val="0087737A"/>
    <w:rsid w:val="00880117"/>
    <w:rsid w:val="00880B46"/>
    <w:rsid w:val="00880D8D"/>
    <w:rsid w:val="00882C91"/>
    <w:rsid w:val="00884C31"/>
    <w:rsid w:val="0088605C"/>
    <w:rsid w:val="0088636F"/>
    <w:rsid w:val="008863BA"/>
    <w:rsid w:val="00890D0D"/>
    <w:rsid w:val="00890D96"/>
    <w:rsid w:val="00893B1A"/>
    <w:rsid w:val="00896087"/>
    <w:rsid w:val="00897589"/>
    <w:rsid w:val="00897FBA"/>
    <w:rsid w:val="008A3A4D"/>
    <w:rsid w:val="008A612F"/>
    <w:rsid w:val="008B090B"/>
    <w:rsid w:val="008B12C7"/>
    <w:rsid w:val="008B134F"/>
    <w:rsid w:val="008B27B9"/>
    <w:rsid w:val="008B328A"/>
    <w:rsid w:val="008B3409"/>
    <w:rsid w:val="008B3C1B"/>
    <w:rsid w:val="008B52E4"/>
    <w:rsid w:val="008B5FD6"/>
    <w:rsid w:val="008B603F"/>
    <w:rsid w:val="008B6AB4"/>
    <w:rsid w:val="008C0008"/>
    <w:rsid w:val="008C1A2D"/>
    <w:rsid w:val="008C3550"/>
    <w:rsid w:val="008C65B8"/>
    <w:rsid w:val="008C6C4A"/>
    <w:rsid w:val="008C7454"/>
    <w:rsid w:val="008D0787"/>
    <w:rsid w:val="008D162F"/>
    <w:rsid w:val="008D1A91"/>
    <w:rsid w:val="008D3743"/>
    <w:rsid w:val="008D782E"/>
    <w:rsid w:val="008E00EA"/>
    <w:rsid w:val="008E16C3"/>
    <w:rsid w:val="008E1837"/>
    <w:rsid w:val="008E1B60"/>
    <w:rsid w:val="008E1EF6"/>
    <w:rsid w:val="008E234C"/>
    <w:rsid w:val="008E3048"/>
    <w:rsid w:val="008E4650"/>
    <w:rsid w:val="008E5B88"/>
    <w:rsid w:val="008E62BF"/>
    <w:rsid w:val="008E7EF5"/>
    <w:rsid w:val="008F0A22"/>
    <w:rsid w:val="008F2AEA"/>
    <w:rsid w:val="008F2DF7"/>
    <w:rsid w:val="008F30DD"/>
    <w:rsid w:val="008F3A37"/>
    <w:rsid w:val="008F40DC"/>
    <w:rsid w:val="008F5913"/>
    <w:rsid w:val="008F62D0"/>
    <w:rsid w:val="008F647C"/>
    <w:rsid w:val="008F6489"/>
    <w:rsid w:val="008F7CCB"/>
    <w:rsid w:val="008F7EFF"/>
    <w:rsid w:val="00901580"/>
    <w:rsid w:val="00901A08"/>
    <w:rsid w:val="00901BA0"/>
    <w:rsid w:val="00903261"/>
    <w:rsid w:val="009032C8"/>
    <w:rsid w:val="00904077"/>
    <w:rsid w:val="00904A66"/>
    <w:rsid w:val="009061F8"/>
    <w:rsid w:val="00907A2E"/>
    <w:rsid w:val="00911016"/>
    <w:rsid w:val="00911973"/>
    <w:rsid w:val="0091199F"/>
    <w:rsid w:val="00912241"/>
    <w:rsid w:val="00913480"/>
    <w:rsid w:val="00913F35"/>
    <w:rsid w:val="00914E04"/>
    <w:rsid w:val="00917E50"/>
    <w:rsid w:val="009219E4"/>
    <w:rsid w:val="00921BD0"/>
    <w:rsid w:val="00922DF3"/>
    <w:rsid w:val="00923320"/>
    <w:rsid w:val="00925F24"/>
    <w:rsid w:val="0092786A"/>
    <w:rsid w:val="00930AEB"/>
    <w:rsid w:val="00931001"/>
    <w:rsid w:val="00933184"/>
    <w:rsid w:val="00934876"/>
    <w:rsid w:val="00937655"/>
    <w:rsid w:val="00937ACF"/>
    <w:rsid w:val="00937F09"/>
    <w:rsid w:val="00940FA1"/>
    <w:rsid w:val="00941F09"/>
    <w:rsid w:val="009424DF"/>
    <w:rsid w:val="00942996"/>
    <w:rsid w:val="009437EF"/>
    <w:rsid w:val="0094388B"/>
    <w:rsid w:val="00943D78"/>
    <w:rsid w:val="00944543"/>
    <w:rsid w:val="00945EB0"/>
    <w:rsid w:val="00945FA8"/>
    <w:rsid w:val="0094602E"/>
    <w:rsid w:val="00951217"/>
    <w:rsid w:val="0095146E"/>
    <w:rsid w:val="00951AF5"/>
    <w:rsid w:val="00953908"/>
    <w:rsid w:val="00953977"/>
    <w:rsid w:val="009542DB"/>
    <w:rsid w:val="009547EB"/>
    <w:rsid w:val="00955E84"/>
    <w:rsid w:val="00960587"/>
    <w:rsid w:val="00960B1B"/>
    <w:rsid w:val="00960B48"/>
    <w:rsid w:val="00962083"/>
    <w:rsid w:val="00963FD7"/>
    <w:rsid w:val="0096454A"/>
    <w:rsid w:val="00967AF4"/>
    <w:rsid w:val="00972D9F"/>
    <w:rsid w:val="00973647"/>
    <w:rsid w:val="00973CB4"/>
    <w:rsid w:val="0097498A"/>
    <w:rsid w:val="00976A96"/>
    <w:rsid w:val="0098141E"/>
    <w:rsid w:val="00981A96"/>
    <w:rsid w:val="009855AB"/>
    <w:rsid w:val="009875E6"/>
    <w:rsid w:val="00992096"/>
    <w:rsid w:val="009953D0"/>
    <w:rsid w:val="00995C4D"/>
    <w:rsid w:val="009964FA"/>
    <w:rsid w:val="0099675C"/>
    <w:rsid w:val="00997005"/>
    <w:rsid w:val="009970F0"/>
    <w:rsid w:val="009A2A65"/>
    <w:rsid w:val="009A337B"/>
    <w:rsid w:val="009A3E7E"/>
    <w:rsid w:val="009A45C5"/>
    <w:rsid w:val="009A4D9B"/>
    <w:rsid w:val="009A632A"/>
    <w:rsid w:val="009A716B"/>
    <w:rsid w:val="009A751B"/>
    <w:rsid w:val="009B03E5"/>
    <w:rsid w:val="009B32D1"/>
    <w:rsid w:val="009B3E0B"/>
    <w:rsid w:val="009B5CF6"/>
    <w:rsid w:val="009B7213"/>
    <w:rsid w:val="009B72DB"/>
    <w:rsid w:val="009B751E"/>
    <w:rsid w:val="009B7DEF"/>
    <w:rsid w:val="009C2E9F"/>
    <w:rsid w:val="009C7005"/>
    <w:rsid w:val="009D1C84"/>
    <w:rsid w:val="009D6EBC"/>
    <w:rsid w:val="009E1BD2"/>
    <w:rsid w:val="009E23D3"/>
    <w:rsid w:val="009E2EF5"/>
    <w:rsid w:val="009E3D1E"/>
    <w:rsid w:val="009E4D46"/>
    <w:rsid w:val="009E50E0"/>
    <w:rsid w:val="009E5548"/>
    <w:rsid w:val="009E5F15"/>
    <w:rsid w:val="009E6016"/>
    <w:rsid w:val="009E6D3D"/>
    <w:rsid w:val="009E7F05"/>
    <w:rsid w:val="009F0031"/>
    <w:rsid w:val="009F110A"/>
    <w:rsid w:val="009F1557"/>
    <w:rsid w:val="009F1656"/>
    <w:rsid w:val="009F18E9"/>
    <w:rsid w:val="009F51D1"/>
    <w:rsid w:val="009F704C"/>
    <w:rsid w:val="00A00467"/>
    <w:rsid w:val="00A010E5"/>
    <w:rsid w:val="00A0133C"/>
    <w:rsid w:val="00A03AF8"/>
    <w:rsid w:val="00A05410"/>
    <w:rsid w:val="00A075D5"/>
    <w:rsid w:val="00A076AA"/>
    <w:rsid w:val="00A1044A"/>
    <w:rsid w:val="00A1058F"/>
    <w:rsid w:val="00A1403C"/>
    <w:rsid w:val="00A151DC"/>
    <w:rsid w:val="00A1634C"/>
    <w:rsid w:val="00A2065F"/>
    <w:rsid w:val="00A212D7"/>
    <w:rsid w:val="00A21374"/>
    <w:rsid w:val="00A21B04"/>
    <w:rsid w:val="00A21E79"/>
    <w:rsid w:val="00A23396"/>
    <w:rsid w:val="00A24E3F"/>
    <w:rsid w:val="00A26D1D"/>
    <w:rsid w:val="00A26EED"/>
    <w:rsid w:val="00A27144"/>
    <w:rsid w:val="00A30C3E"/>
    <w:rsid w:val="00A354BE"/>
    <w:rsid w:val="00A43BFA"/>
    <w:rsid w:val="00A43DFE"/>
    <w:rsid w:val="00A442B2"/>
    <w:rsid w:val="00A44860"/>
    <w:rsid w:val="00A44CD1"/>
    <w:rsid w:val="00A452E3"/>
    <w:rsid w:val="00A46CCE"/>
    <w:rsid w:val="00A47273"/>
    <w:rsid w:val="00A47A51"/>
    <w:rsid w:val="00A47AD4"/>
    <w:rsid w:val="00A51220"/>
    <w:rsid w:val="00A514DC"/>
    <w:rsid w:val="00A51CF7"/>
    <w:rsid w:val="00A52DA6"/>
    <w:rsid w:val="00A54A6F"/>
    <w:rsid w:val="00A54BC1"/>
    <w:rsid w:val="00A563B9"/>
    <w:rsid w:val="00A61C4A"/>
    <w:rsid w:val="00A64673"/>
    <w:rsid w:val="00A6477A"/>
    <w:rsid w:val="00A64FF8"/>
    <w:rsid w:val="00A65506"/>
    <w:rsid w:val="00A65DEE"/>
    <w:rsid w:val="00A67218"/>
    <w:rsid w:val="00A6729D"/>
    <w:rsid w:val="00A679AD"/>
    <w:rsid w:val="00A71D07"/>
    <w:rsid w:val="00A723B3"/>
    <w:rsid w:val="00A73081"/>
    <w:rsid w:val="00A7546B"/>
    <w:rsid w:val="00A7615B"/>
    <w:rsid w:val="00A7634F"/>
    <w:rsid w:val="00A80798"/>
    <w:rsid w:val="00A81AE9"/>
    <w:rsid w:val="00A8275C"/>
    <w:rsid w:val="00A83534"/>
    <w:rsid w:val="00A8499D"/>
    <w:rsid w:val="00A84EDD"/>
    <w:rsid w:val="00A8651C"/>
    <w:rsid w:val="00A91E58"/>
    <w:rsid w:val="00A94396"/>
    <w:rsid w:val="00A94498"/>
    <w:rsid w:val="00A950EF"/>
    <w:rsid w:val="00A95768"/>
    <w:rsid w:val="00AA0206"/>
    <w:rsid w:val="00AA234F"/>
    <w:rsid w:val="00AA2485"/>
    <w:rsid w:val="00AA3436"/>
    <w:rsid w:val="00AA6442"/>
    <w:rsid w:val="00AA6514"/>
    <w:rsid w:val="00AA77D0"/>
    <w:rsid w:val="00AB0B00"/>
    <w:rsid w:val="00AB0BD2"/>
    <w:rsid w:val="00AB2351"/>
    <w:rsid w:val="00AB4344"/>
    <w:rsid w:val="00AB459E"/>
    <w:rsid w:val="00AB50B4"/>
    <w:rsid w:val="00AB5DB7"/>
    <w:rsid w:val="00AB6412"/>
    <w:rsid w:val="00AB6C7F"/>
    <w:rsid w:val="00AB7570"/>
    <w:rsid w:val="00AC1E61"/>
    <w:rsid w:val="00AC22E7"/>
    <w:rsid w:val="00AC2382"/>
    <w:rsid w:val="00AC2515"/>
    <w:rsid w:val="00AC29C9"/>
    <w:rsid w:val="00AC3CB2"/>
    <w:rsid w:val="00AC50BF"/>
    <w:rsid w:val="00AC629C"/>
    <w:rsid w:val="00AD1D25"/>
    <w:rsid w:val="00AD73BF"/>
    <w:rsid w:val="00AD7EE9"/>
    <w:rsid w:val="00AE1479"/>
    <w:rsid w:val="00AE2DE7"/>
    <w:rsid w:val="00AE4741"/>
    <w:rsid w:val="00AE5019"/>
    <w:rsid w:val="00AE5B72"/>
    <w:rsid w:val="00AE5F9E"/>
    <w:rsid w:val="00AE7A52"/>
    <w:rsid w:val="00AF1662"/>
    <w:rsid w:val="00AF2522"/>
    <w:rsid w:val="00AF270D"/>
    <w:rsid w:val="00AF38E2"/>
    <w:rsid w:val="00AF417C"/>
    <w:rsid w:val="00AF46D9"/>
    <w:rsid w:val="00AF56A7"/>
    <w:rsid w:val="00AF681A"/>
    <w:rsid w:val="00AF6FD4"/>
    <w:rsid w:val="00B0090E"/>
    <w:rsid w:val="00B05867"/>
    <w:rsid w:val="00B07738"/>
    <w:rsid w:val="00B0781C"/>
    <w:rsid w:val="00B11639"/>
    <w:rsid w:val="00B137BB"/>
    <w:rsid w:val="00B1436C"/>
    <w:rsid w:val="00B145E1"/>
    <w:rsid w:val="00B147E8"/>
    <w:rsid w:val="00B14D29"/>
    <w:rsid w:val="00B1679D"/>
    <w:rsid w:val="00B177E8"/>
    <w:rsid w:val="00B17906"/>
    <w:rsid w:val="00B204B3"/>
    <w:rsid w:val="00B21CDA"/>
    <w:rsid w:val="00B22AC9"/>
    <w:rsid w:val="00B23EA8"/>
    <w:rsid w:val="00B23FC8"/>
    <w:rsid w:val="00B24142"/>
    <w:rsid w:val="00B243E4"/>
    <w:rsid w:val="00B269AC"/>
    <w:rsid w:val="00B2772B"/>
    <w:rsid w:val="00B30023"/>
    <w:rsid w:val="00B30BB6"/>
    <w:rsid w:val="00B31233"/>
    <w:rsid w:val="00B317ED"/>
    <w:rsid w:val="00B317FC"/>
    <w:rsid w:val="00B3282D"/>
    <w:rsid w:val="00B368F3"/>
    <w:rsid w:val="00B41906"/>
    <w:rsid w:val="00B42ACE"/>
    <w:rsid w:val="00B42B4B"/>
    <w:rsid w:val="00B42DF9"/>
    <w:rsid w:val="00B438BE"/>
    <w:rsid w:val="00B44027"/>
    <w:rsid w:val="00B44CA6"/>
    <w:rsid w:val="00B45F87"/>
    <w:rsid w:val="00B47B34"/>
    <w:rsid w:val="00B524FE"/>
    <w:rsid w:val="00B537E7"/>
    <w:rsid w:val="00B54B82"/>
    <w:rsid w:val="00B551C1"/>
    <w:rsid w:val="00B579FD"/>
    <w:rsid w:val="00B60DF1"/>
    <w:rsid w:val="00B61594"/>
    <w:rsid w:val="00B65C63"/>
    <w:rsid w:val="00B66179"/>
    <w:rsid w:val="00B661F7"/>
    <w:rsid w:val="00B6673F"/>
    <w:rsid w:val="00B70CFA"/>
    <w:rsid w:val="00B731E7"/>
    <w:rsid w:val="00B743DD"/>
    <w:rsid w:val="00B74725"/>
    <w:rsid w:val="00B77323"/>
    <w:rsid w:val="00B8039F"/>
    <w:rsid w:val="00B8041D"/>
    <w:rsid w:val="00B81278"/>
    <w:rsid w:val="00B82AF9"/>
    <w:rsid w:val="00B82F26"/>
    <w:rsid w:val="00B8420E"/>
    <w:rsid w:val="00B845BD"/>
    <w:rsid w:val="00B84728"/>
    <w:rsid w:val="00B85373"/>
    <w:rsid w:val="00B85DC5"/>
    <w:rsid w:val="00B8666E"/>
    <w:rsid w:val="00B87EEB"/>
    <w:rsid w:val="00B917AD"/>
    <w:rsid w:val="00B919BE"/>
    <w:rsid w:val="00B92B30"/>
    <w:rsid w:val="00B93E46"/>
    <w:rsid w:val="00B943F5"/>
    <w:rsid w:val="00B96735"/>
    <w:rsid w:val="00B967C1"/>
    <w:rsid w:val="00B96A08"/>
    <w:rsid w:val="00B971AC"/>
    <w:rsid w:val="00B97575"/>
    <w:rsid w:val="00BA033F"/>
    <w:rsid w:val="00BA0DE8"/>
    <w:rsid w:val="00BA25D4"/>
    <w:rsid w:val="00BA64AF"/>
    <w:rsid w:val="00BA654F"/>
    <w:rsid w:val="00BA6FBA"/>
    <w:rsid w:val="00BA772D"/>
    <w:rsid w:val="00BA7975"/>
    <w:rsid w:val="00BB007F"/>
    <w:rsid w:val="00BB00BB"/>
    <w:rsid w:val="00BB0D3E"/>
    <w:rsid w:val="00BB1C29"/>
    <w:rsid w:val="00BB2BB5"/>
    <w:rsid w:val="00BB3B6C"/>
    <w:rsid w:val="00BB4D48"/>
    <w:rsid w:val="00BB544A"/>
    <w:rsid w:val="00BC0799"/>
    <w:rsid w:val="00BC0A44"/>
    <w:rsid w:val="00BC2FDE"/>
    <w:rsid w:val="00BC30BA"/>
    <w:rsid w:val="00BC6129"/>
    <w:rsid w:val="00BC629A"/>
    <w:rsid w:val="00BD02C0"/>
    <w:rsid w:val="00BD1618"/>
    <w:rsid w:val="00BD1F02"/>
    <w:rsid w:val="00BD2EEB"/>
    <w:rsid w:val="00BD33AC"/>
    <w:rsid w:val="00BD448D"/>
    <w:rsid w:val="00BD48C8"/>
    <w:rsid w:val="00BD6EC1"/>
    <w:rsid w:val="00BD70E1"/>
    <w:rsid w:val="00BD76E5"/>
    <w:rsid w:val="00BD78D8"/>
    <w:rsid w:val="00BE095E"/>
    <w:rsid w:val="00BE1631"/>
    <w:rsid w:val="00BE1682"/>
    <w:rsid w:val="00BE3E37"/>
    <w:rsid w:val="00BE4035"/>
    <w:rsid w:val="00BE44E6"/>
    <w:rsid w:val="00BE5ED7"/>
    <w:rsid w:val="00BE5F98"/>
    <w:rsid w:val="00BE64EA"/>
    <w:rsid w:val="00BE69A7"/>
    <w:rsid w:val="00BF2885"/>
    <w:rsid w:val="00BF3262"/>
    <w:rsid w:val="00BF412B"/>
    <w:rsid w:val="00C00A60"/>
    <w:rsid w:val="00C03422"/>
    <w:rsid w:val="00C04298"/>
    <w:rsid w:val="00C06937"/>
    <w:rsid w:val="00C06C76"/>
    <w:rsid w:val="00C07153"/>
    <w:rsid w:val="00C10183"/>
    <w:rsid w:val="00C1189C"/>
    <w:rsid w:val="00C1445D"/>
    <w:rsid w:val="00C1551C"/>
    <w:rsid w:val="00C15B7D"/>
    <w:rsid w:val="00C15DFB"/>
    <w:rsid w:val="00C1637B"/>
    <w:rsid w:val="00C163BB"/>
    <w:rsid w:val="00C17B9B"/>
    <w:rsid w:val="00C227E7"/>
    <w:rsid w:val="00C23916"/>
    <w:rsid w:val="00C30582"/>
    <w:rsid w:val="00C3289B"/>
    <w:rsid w:val="00C32A0A"/>
    <w:rsid w:val="00C33692"/>
    <w:rsid w:val="00C346B1"/>
    <w:rsid w:val="00C34D84"/>
    <w:rsid w:val="00C35CDB"/>
    <w:rsid w:val="00C36143"/>
    <w:rsid w:val="00C4023E"/>
    <w:rsid w:val="00C42303"/>
    <w:rsid w:val="00C4381B"/>
    <w:rsid w:val="00C43AF5"/>
    <w:rsid w:val="00C449C8"/>
    <w:rsid w:val="00C45675"/>
    <w:rsid w:val="00C458B9"/>
    <w:rsid w:val="00C45ED6"/>
    <w:rsid w:val="00C46E7B"/>
    <w:rsid w:val="00C51A4C"/>
    <w:rsid w:val="00C51D8E"/>
    <w:rsid w:val="00C520F6"/>
    <w:rsid w:val="00C53010"/>
    <w:rsid w:val="00C545D2"/>
    <w:rsid w:val="00C550F0"/>
    <w:rsid w:val="00C563CF"/>
    <w:rsid w:val="00C579F0"/>
    <w:rsid w:val="00C60254"/>
    <w:rsid w:val="00C6029E"/>
    <w:rsid w:val="00C625C1"/>
    <w:rsid w:val="00C63833"/>
    <w:rsid w:val="00C65727"/>
    <w:rsid w:val="00C659F0"/>
    <w:rsid w:val="00C661C4"/>
    <w:rsid w:val="00C666B0"/>
    <w:rsid w:val="00C67465"/>
    <w:rsid w:val="00C739F7"/>
    <w:rsid w:val="00C73A8E"/>
    <w:rsid w:val="00C73D2B"/>
    <w:rsid w:val="00C746FD"/>
    <w:rsid w:val="00C75231"/>
    <w:rsid w:val="00C75ED3"/>
    <w:rsid w:val="00C7683C"/>
    <w:rsid w:val="00C7747E"/>
    <w:rsid w:val="00C77B45"/>
    <w:rsid w:val="00C819DB"/>
    <w:rsid w:val="00C82123"/>
    <w:rsid w:val="00C82FDB"/>
    <w:rsid w:val="00C83088"/>
    <w:rsid w:val="00C83974"/>
    <w:rsid w:val="00C839D8"/>
    <w:rsid w:val="00C8456D"/>
    <w:rsid w:val="00C86789"/>
    <w:rsid w:val="00C86C46"/>
    <w:rsid w:val="00C8742D"/>
    <w:rsid w:val="00C8761C"/>
    <w:rsid w:val="00C87A63"/>
    <w:rsid w:val="00C94266"/>
    <w:rsid w:val="00C96A16"/>
    <w:rsid w:val="00CA0DBF"/>
    <w:rsid w:val="00CA21A6"/>
    <w:rsid w:val="00CA238B"/>
    <w:rsid w:val="00CA5A80"/>
    <w:rsid w:val="00CB16EE"/>
    <w:rsid w:val="00CB4BED"/>
    <w:rsid w:val="00CB4C3A"/>
    <w:rsid w:val="00CB6B1C"/>
    <w:rsid w:val="00CB7137"/>
    <w:rsid w:val="00CB7884"/>
    <w:rsid w:val="00CB7BB2"/>
    <w:rsid w:val="00CC26EE"/>
    <w:rsid w:val="00CC32CE"/>
    <w:rsid w:val="00CC5690"/>
    <w:rsid w:val="00CC681C"/>
    <w:rsid w:val="00CD0148"/>
    <w:rsid w:val="00CD05B4"/>
    <w:rsid w:val="00CD2CAB"/>
    <w:rsid w:val="00CD3E08"/>
    <w:rsid w:val="00CD4135"/>
    <w:rsid w:val="00CD5415"/>
    <w:rsid w:val="00CD56FE"/>
    <w:rsid w:val="00CD79F7"/>
    <w:rsid w:val="00CE18A4"/>
    <w:rsid w:val="00CE2014"/>
    <w:rsid w:val="00CE4334"/>
    <w:rsid w:val="00CE4F60"/>
    <w:rsid w:val="00CE5627"/>
    <w:rsid w:val="00CE62CF"/>
    <w:rsid w:val="00CE7608"/>
    <w:rsid w:val="00CF3181"/>
    <w:rsid w:val="00CF4DEC"/>
    <w:rsid w:val="00CF6178"/>
    <w:rsid w:val="00CF7668"/>
    <w:rsid w:val="00D02360"/>
    <w:rsid w:val="00D026D5"/>
    <w:rsid w:val="00D04A12"/>
    <w:rsid w:val="00D04E8D"/>
    <w:rsid w:val="00D07B62"/>
    <w:rsid w:val="00D07E16"/>
    <w:rsid w:val="00D1141D"/>
    <w:rsid w:val="00D118CF"/>
    <w:rsid w:val="00D13180"/>
    <w:rsid w:val="00D1376A"/>
    <w:rsid w:val="00D13FE2"/>
    <w:rsid w:val="00D159D7"/>
    <w:rsid w:val="00D15ED2"/>
    <w:rsid w:val="00D15F3B"/>
    <w:rsid w:val="00D15F85"/>
    <w:rsid w:val="00D17744"/>
    <w:rsid w:val="00D20498"/>
    <w:rsid w:val="00D21186"/>
    <w:rsid w:val="00D2181E"/>
    <w:rsid w:val="00D22648"/>
    <w:rsid w:val="00D2309D"/>
    <w:rsid w:val="00D2332E"/>
    <w:rsid w:val="00D2381D"/>
    <w:rsid w:val="00D24B21"/>
    <w:rsid w:val="00D25CB4"/>
    <w:rsid w:val="00D2735F"/>
    <w:rsid w:val="00D303EE"/>
    <w:rsid w:val="00D30F40"/>
    <w:rsid w:val="00D3107F"/>
    <w:rsid w:val="00D3134A"/>
    <w:rsid w:val="00D315C0"/>
    <w:rsid w:val="00D31F14"/>
    <w:rsid w:val="00D324D6"/>
    <w:rsid w:val="00D326DC"/>
    <w:rsid w:val="00D32C38"/>
    <w:rsid w:val="00D33328"/>
    <w:rsid w:val="00D33381"/>
    <w:rsid w:val="00D33A6E"/>
    <w:rsid w:val="00D343FE"/>
    <w:rsid w:val="00D34577"/>
    <w:rsid w:val="00D35B20"/>
    <w:rsid w:val="00D364EB"/>
    <w:rsid w:val="00D36844"/>
    <w:rsid w:val="00D4095C"/>
    <w:rsid w:val="00D41F49"/>
    <w:rsid w:val="00D432FA"/>
    <w:rsid w:val="00D4447C"/>
    <w:rsid w:val="00D44599"/>
    <w:rsid w:val="00D471E9"/>
    <w:rsid w:val="00D4733E"/>
    <w:rsid w:val="00D47F08"/>
    <w:rsid w:val="00D51B9E"/>
    <w:rsid w:val="00D51C1A"/>
    <w:rsid w:val="00D51DFB"/>
    <w:rsid w:val="00D52DE6"/>
    <w:rsid w:val="00D55DED"/>
    <w:rsid w:val="00D5668B"/>
    <w:rsid w:val="00D60874"/>
    <w:rsid w:val="00D61765"/>
    <w:rsid w:val="00D61D93"/>
    <w:rsid w:val="00D61FA1"/>
    <w:rsid w:val="00D63B2B"/>
    <w:rsid w:val="00D64166"/>
    <w:rsid w:val="00D669D6"/>
    <w:rsid w:val="00D7370D"/>
    <w:rsid w:val="00D73E55"/>
    <w:rsid w:val="00D75FFF"/>
    <w:rsid w:val="00D76279"/>
    <w:rsid w:val="00D77811"/>
    <w:rsid w:val="00D82561"/>
    <w:rsid w:val="00D82B05"/>
    <w:rsid w:val="00D84855"/>
    <w:rsid w:val="00D85E5F"/>
    <w:rsid w:val="00D91BE0"/>
    <w:rsid w:val="00D9259F"/>
    <w:rsid w:val="00D92D91"/>
    <w:rsid w:val="00D93787"/>
    <w:rsid w:val="00D95B73"/>
    <w:rsid w:val="00D96C9A"/>
    <w:rsid w:val="00D9777D"/>
    <w:rsid w:val="00DA1662"/>
    <w:rsid w:val="00DA2CF7"/>
    <w:rsid w:val="00DA45BB"/>
    <w:rsid w:val="00DB3464"/>
    <w:rsid w:val="00DB4174"/>
    <w:rsid w:val="00DB624C"/>
    <w:rsid w:val="00DB6D2D"/>
    <w:rsid w:val="00DC0814"/>
    <w:rsid w:val="00DC2CC0"/>
    <w:rsid w:val="00DC3E58"/>
    <w:rsid w:val="00DC50A6"/>
    <w:rsid w:val="00DD0177"/>
    <w:rsid w:val="00DD0FE9"/>
    <w:rsid w:val="00DD1F12"/>
    <w:rsid w:val="00DD2511"/>
    <w:rsid w:val="00DD2AC7"/>
    <w:rsid w:val="00DD60E0"/>
    <w:rsid w:val="00DD611C"/>
    <w:rsid w:val="00DD61AA"/>
    <w:rsid w:val="00DD76C6"/>
    <w:rsid w:val="00DE0878"/>
    <w:rsid w:val="00DE22C5"/>
    <w:rsid w:val="00DE32AC"/>
    <w:rsid w:val="00DE3E40"/>
    <w:rsid w:val="00DE42FA"/>
    <w:rsid w:val="00DE5A87"/>
    <w:rsid w:val="00DE7683"/>
    <w:rsid w:val="00DE7BB7"/>
    <w:rsid w:val="00DF021F"/>
    <w:rsid w:val="00DF052B"/>
    <w:rsid w:val="00DF097E"/>
    <w:rsid w:val="00DF0DCE"/>
    <w:rsid w:val="00DF701F"/>
    <w:rsid w:val="00DF72CB"/>
    <w:rsid w:val="00DF7B14"/>
    <w:rsid w:val="00E024EB"/>
    <w:rsid w:val="00E038C5"/>
    <w:rsid w:val="00E04798"/>
    <w:rsid w:val="00E04C3D"/>
    <w:rsid w:val="00E04C92"/>
    <w:rsid w:val="00E050C3"/>
    <w:rsid w:val="00E05B40"/>
    <w:rsid w:val="00E074B5"/>
    <w:rsid w:val="00E10669"/>
    <w:rsid w:val="00E11476"/>
    <w:rsid w:val="00E11F13"/>
    <w:rsid w:val="00E121DA"/>
    <w:rsid w:val="00E13119"/>
    <w:rsid w:val="00E1399E"/>
    <w:rsid w:val="00E13EAA"/>
    <w:rsid w:val="00E1554E"/>
    <w:rsid w:val="00E17641"/>
    <w:rsid w:val="00E17853"/>
    <w:rsid w:val="00E17F85"/>
    <w:rsid w:val="00E204DB"/>
    <w:rsid w:val="00E20BF9"/>
    <w:rsid w:val="00E2195C"/>
    <w:rsid w:val="00E253E8"/>
    <w:rsid w:val="00E26847"/>
    <w:rsid w:val="00E26A17"/>
    <w:rsid w:val="00E27817"/>
    <w:rsid w:val="00E304A9"/>
    <w:rsid w:val="00E332F1"/>
    <w:rsid w:val="00E34244"/>
    <w:rsid w:val="00E3534F"/>
    <w:rsid w:val="00E35E87"/>
    <w:rsid w:val="00E400F9"/>
    <w:rsid w:val="00E404DD"/>
    <w:rsid w:val="00E40767"/>
    <w:rsid w:val="00E43D37"/>
    <w:rsid w:val="00E43FE7"/>
    <w:rsid w:val="00E45548"/>
    <w:rsid w:val="00E458C2"/>
    <w:rsid w:val="00E459D3"/>
    <w:rsid w:val="00E47394"/>
    <w:rsid w:val="00E512B1"/>
    <w:rsid w:val="00E51644"/>
    <w:rsid w:val="00E532C8"/>
    <w:rsid w:val="00E539CB"/>
    <w:rsid w:val="00E54BC7"/>
    <w:rsid w:val="00E54C61"/>
    <w:rsid w:val="00E55975"/>
    <w:rsid w:val="00E56229"/>
    <w:rsid w:val="00E5720B"/>
    <w:rsid w:val="00E57A5F"/>
    <w:rsid w:val="00E60060"/>
    <w:rsid w:val="00E61D22"/>
    <w:rsid w:val="00E61E3F"/>
    <w:rsid w:val="00E6258F"/>
    <w:rsid w:val="00E6406B"/>
    <w:rsid w:val="00E64846"/>
    <w:rsid w:val="00E659F6"/>
    <w:rsid w:val="00E66218"/>
    <w:rsid w:val="00E72118"/>
    <w:rsid w:val="00E72C13"/>
    <w:rsid w:val="00E73919"/>
    <w:rsid w:val="00E74AD2"/>
    <w:rsid w:val="00E758D4"/>
    <w:rsid w:val="00E777E6"/>
    <w:rsid w:val="00E77D77"/>
    <w:rsid w:val="00E82156"/>
    <w:rsid w:val="00E82510"/>
    <w:rsid w:val="00E82881"/>
    <w:rsid w:val="00E85069"/>
    <w:rsid w:val="00E859BC"/>
    <w:rsid w:val="00E85BB5"/>
    <w:rsid w:val="00E906DD"/>
    <w:rsid w:val="00E936E1"/>
    <w:rsid w:val="00E9461A"/>
    <w:rsid w:val="00EA2A41"/>
    <w:rsid w:val="00EA4765"/>
    <w:rsid w:val="00EA56BB"/>
    <w:rsid w:val="00EB0658"/>
    <w:rsid w:val="00EB39F2"/>
    <w:rsid w:val="00EB53B8"/>
    <w:rsid w:val="00EB5C41"/>
    <w:rsid w:val="00EB6478"/>
    <w:rsid w:val="00EB677F"/>
    <w:rsid w:val="00EC0E7D"/>
    <w:rsid w:val="00EC14AE"/>
    <w:rsid w:val="00EC1ACE"/>
    <w:rsid w:val="00EC5AE1"/>
    <w:rsid w:val="00ED2A12"/>
    <w:rsid w:val="00ED30DF"/>
    <w:rsid w:val="00ED5C1F"/>
    <w:rsid w:val="00EE0C33"/>
    <w:rsid w:val="00EE105C"/>
    <w:rsid w:val="00EE2285"/>
    <w:rsid w:val="00EE3435"/>
    <w:rsid w:val="00EE3986"/>
    <w:rsid w:val="00EE58D2"/>
    <w:rsid w:val="00EE666B"/>
    <w:rsid w:val="00EE69AC"/>
    <w:rsid w:val="00EE7A7F"/>
    <w:rsid w:val="00EF0B39"/>
    <w:rsid w:val="00EF167C"/>
    <w:rsid w:val="00EF28C1"/>
    <w:rsid w:val="00EF28F5"/>
    <w:rsid w:val="00EF2C77"/>
    <w:rsid w:val="00EF40D9"/>
    <w:rsid w:val="00EF7800"/>
    <w:rsid w:val="00EF7D89"/>
    <w:rsid w:val="00F00878"/>
    <w:rsid w:val="00F02304"/>
    <w:rsid w:val="00F02410"/>
    <w:rsid w:val="00F02605"/>
    <w:rsid w:val="00F03741"/>
    <w:rsid w:val="00F0414A"/>
    <w:rsid w:val="00F04CB4"/>
    <w:rsid w:val="00F05C58"/>
    <w:rsid w:val="00F06DDC"/>
    <w:rsid w:val="00F1082C"/>
    <w:rsid w:val="00F10878"/>
    <w:rsid w:val="00F10940"/>
    <w:rsid w:val="00F11CB6"/>
    <w:rsid w:val="00F15D22"/>
    <w:rsid w:val="00F170DC"/>
    <w:rsid w:val="00F17D58"/>
    <w:rsid w:val="00F20DD1"/>
    <w:rsid w:val="00F2103E"/>
    <w:rsid w:val="00F210B8"/>
    <w:rsid w:val="00F2372E"/>
    <w:rsid w:val="00F23F7C"/>
    <w:rsid w:val="00F24F7A"/>
    <w:rsid w:val="00F2677F"/>
    <w:rsid w:val="00F277A8"/>
    <w:rsid w:val="00F32BE4"/>
    <w:rsid w:val="00F33FD9"/>
    <w:rsid w:val="00F35C46"/>
    <w:rsid w:val="00F3677F"/>
    <w:rsid w:val="00F36FB9"/>
    <w:rsid w:val="00F41EFF"/>
    <w:rsid w:val="00F45974"/>
    <w:rsid w:val="00F46921"/>
    <w:rsid w:val="00F47F4D"/>
    <w:rsid w:val="00F50169"/>
    <w:rsid w:val="00F52A4D"/>
    <w:rsid w:val="00F52D0E"/>
    <w:rsid w:val="00F532BD"/>
    <w:rsid w:val="00F55561"/>
    <w:rsid w:val="00F55773"/>
    <w:rsid w:val="00F55E0D"/>
    <w:rsid w:val="00F57975"/>
    <w:rsid w:val="00F60BC1"/>
    <w:rsid w:val="00F61493"/>
    <w:rsid w:val="00F61FEE"/>
    <w:rsid w:val="00F6670C"/>
    <w:rsid w:val="00F668AE"/>
    <w:rsid w:val="00F67658"/>
    <w:rsid w:val="00F70068"/>
    <w:rsid w:val="00F70F3E"/>
    <w:rsid w:val="00F7114B"/>
    <w:rsid w:val="00F71440"/>
    <w:rsid w:val="00F7362C"/>
    <w:rsid w:val="00F73732"/>
    <w:rsid w:val="00F73A48"/>
    <w:rsid w:val="00F7438B"/>
    <w:rsid w:val="00F7608A"/>
    <w:rsid w:val="00F762F3"/>
    <w:rsid w:val="00F765C7"/>
    <w:rsid w:val="00F76C12"/>
    <w:rsid w:val="00F806BE"/>
    <w:rsid w:val="00F8088E"/>
    <w:rsid w:val="00F80BF7"/>
    <w:rsid w:val="00F814F8"/>
    <w:rsid w:val="00F83F97"/>
    <w:rsid w:val="00F84540"/>
    <w:rsid w:val="00F84B2B"/>
    <w:rsid w:val="00F84D41"/>
    <w:rsid w:val="00F84EE4"/>
    <w:rsid w:val="00F852B5"/>
    <w:rsid w:val="00F8726E"/>
    <w:rsid w:val="00F904E2"/>
    <w:rsid w:val="00F905D2"/>
    <w:rsid w:val="00F9127D"/>
    <w:rsid w:val="00F93B9E"/>
    <w:rsid w:val="00F94414"/>
    <w:rsid w:val="00F96386"/>
    <w:rsid w:val="00F96D83"/>
    <w:rsid w:val="00FA0CAA"/>
    <w:rsid w:val="00FA1347"/>
    <w:rsid w:val="00FA1690"/>
    <w:rsid w:val="00FA18EC"/>
    <w:rsid w:val="00FA2FFB"/>
    <w:rsid w:val="00FA30CA"/>
    <w:rsid w:val="00FA4EB8"/>
    <w:rsid w:val="00FA63F0"/>
    <w:rsid w:val="00FA65F3"/>
    <w:rsid w:val="00FA7418"/>
    <w:rsid w:val="00FA7C18"/>
    <w:rsid w:val="00FB1F30"/>
    <w:rsid w:val="00FB25A0"/>
    <w:rsid w:val="00FB2B2A"/>
    <w:rsid w:val="00FB3237"/>
    <w:rsid w:val="00FB43A7"/>
    <w:rsid w:val="00FB64D4"/>
    <w:rsid w:val="00FB7EA6"/>
    <w:rsid w:val="00FC00FB"/>
    <w:rsid w:val="00FC04A5"/>
    <w:rsid w:val="00FC168C"/>
    <w:rsid w:val="00FC23B2"/>
    <w:rsid w:val="00FC277F"/>
    <w:rsid w:val="00FC5C4E"/>
    <w:rsid w:val="00FC7D19"/>
    <w:rsid w:val="00FD168E"/>
    <w:rsid w:val="00FD5495"/>
    <w:rsid w:val="00FD5E6C"/>
    <w:rsid w:val="00FD739A"/>
    <w:rsid w:val="00FD7BFB"/>
    <w:rsid w:val="00FE0769"/>
    <w:rsid w:val="00FE1EC9"/>
    <w:rsid w:val="00FE248B"/>
    <w:rsid w:val="00FE2513"/>
    <w:rsid w:val="00FE2FDE"/>
    <w:rsid w:val="00FF0E23"/>
    <w:rsid w:val="00FF3124"/>
    <w:rsid w:val="00FF43CA"/>
    <w:rsid w:val="00FF6AA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712BE2"/>
  <w15:chartTrackingRefBased/>
  <w15:docId w15:val="{10EABECA-0278-45AA-8ECC-C5C78CF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67"/>
    <w:pPr>
      <w:suppressAutoHyphens/>
    </w:pPr>
    <w:rPr>
      <w:sz w:val="24"/>
      <w:szCs w:val="24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669"/>
    <w:pPr>
      <w:keepNext/>
      <w:numPr>
        <w:numId w:val="1"/>
      </w:numPr>
      <w:spacing w:before="120" w:after="40"/>
      <w:jc w:val="both"/>
      <w:outlineLvl w:val="0"/>
    </w:pPr>
    <w:rPr>
      <w:b/>
      <w:bCs/>
      <w:color w:val="1F497D"/>
      <w:sz w:val="28"/>
      <w:szCs w:val="2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7AB"/>
    <w:pPr>
      <w:keepNext/>
      <w:numPr>
        <w:ilvl w:val="1"/>
        <w:numId w:val="1"/>
      </w:numPr>
      <w:spacing w:before="40" w:after="40"/>
      <w:outlineLvl w:val="1"/>
    </w:pPr>
    <w:rPr>
      <w:b/>
      <w:color w:val="1F497D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1"/>
      </w:numPr>
      <w:jc w:val="both"/>
      <w:outlineLvl w:val="2"/>
    </w:pPr>
    <w:rPr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1"/>
      </w:numPr>
      <w:jc w:val="center"/>
      <w:outlineLvl w:val="3"/>
    </w:pPr>
    <w:rPr>
      <w:b/>
      <w:bCs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1"/>
      </w:numPr>
      <w:jc w:val="both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1"/>
      </w:numPr>
      <w:jc w:val="both"/>
      <w:outlineLvl w:val="6"/>
    </w:pPr>
    <w:rPr>
      <w:b/>
      <w:bCs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1"/>
      </w:numPr>
      <w:jc w:val="both"/>
      <w:outlineLvl w:val="7"/>
    </w:pPr>
    <w:rPr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1"/>
      </w:numPr>
      <w:jc w:val="right"/>
      <w:outlineLvl w:val="8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10669"/>
    <w:rPr>
      <w:b/>
      <w:bCs/>
      <w:color w:val="1F497D"/>
      <w:sz w:val="28"/>
      <w:szCs w:val="22"/>
      <w:lang w:val="x-none" w:eastAsia="ar-SA"/>
    </w:rPr>
  </w:style>
  <w:style w:type="character" w:customStyle="1" w:styleId="Heading2Char">
    <w:name w:val="Heading 2 Char"/>
    <w:link w:val="Heading2"/>
    <w:uiPriority w:val="99"/>
    <w:rsid w:val="003907AB"/>
    <w:rPr>
      <w:b/>
      <w:color w:val="1F497D"/>
      <w:sz w:val="24"/>
      <w:szCs w:val="24"/>
      <w:lang w:val="de-DE" w:eastAsia="ar-SA"/>
    </w:rPr>
  </w:style>
  <w:style w:type="character" w:customStyle="1" w:styleId="Heading3Char">
    <w:name w:val="Heading 3 Char"/>
    <w:link w:val="Heading3"/>
    <w:uiPriority w:val="99"/>
    <w:rsid w:val="000723EB"/>
    <w:rPr>
      <w:sz w:val="24"/>
      <w:szCs w:val="24"/>
      <w:lang w:val="x-none" w:eastAsia="ar-SA"/>
    </w:rPr>
  </w:style>
  <w:style w:type="character" w:customStyle="1" w:styleId="Heading4Char">
    <w:name w:val="Heading 4 Char"/>
    <w:link w:val="Heading4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5Char">
    <w:name w:val="Heading 5 Char"/>
    <w:link w:val="Heading5"/>
    <w:uiPriority w:val="99"/>
    <w:rsid w:val="000723EB"/>
    <w:rPr>
      <w:sz w:val="24"/>
      <w:szCs w:val="24"/>
      <w:lang w:val="de-DE" w:eastAsia="ar-SA"/>
    </w:rPr>
  </w:style>
  <w:style w:type="character" w:customStyle="1" w:styleId="Heading6Char">
    <w:name w:val="Heading 6 Char"/>
    <w:link w:val="Heading6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7Char">
    <w:name w:val="Heading 7 Char"/>
    <w:link w:val="Heading7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8Char">
    <w:name w:val="Heading 8 Char"/>
    <w:link w:val="Heading8"/>
    <w:uiPriority w:val="99"/>
    <w:rsid w:val="000723EB"/>
    <w:rPr>
      <w:sz w:val="24"/>
      <w:szCs w:val="24"/>
      <w:lang w:val="x-none" w:eastAsia="ar-SA"/>
    </w:rPr>
  </w:style>
  <w:style w:type="character" w:customStyle="1" w:styleId="Heading9Char">
    <w:name w:val="Heading 9 Char"/>
    <w:link w:val="Heading9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0723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0723E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0723EB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0723EB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0723EB"/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353842"/>
    <w:pPr>
      <w:widowControl w:val="0"/>
      <w:autoSpaceDE w:val="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1"/>
    <w:next w:val="BodyText"/>
    <w:link w:val="SubtitleChar"/>
    <w:uiPriority w:val="11"/>
    <w:qFormat/>
    <w:rsid w:val="00353842"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353842"/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psustus">
    <w:name w:val="täpsustus"/>
    <w:basedOn w:val="Normal"/>
    <w:qFormat/>
    <w:rsid w:val="00BE3E37"/>
    <w:pPr>
      <w:ind w:left="1134"/>
    </w:pPr>
    <w:rPr>
      <w:rFonts w:ascii="Arial" w:hAnsi="Arial"/>
      <w:i/>
      <w:color w:val="E36C0A"/>
      <w:sz w:val="22"/>
    </w:rPr>
  </w:style>
  <w:style w:type="table" w:styleId="TableGrid">
    <w:name w:val="Table Grid"/>
    <w:basedOn w:val="TableNormal"/>
    <w:rsid w:val="000C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0C31BD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0C31BD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1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0C31BD"/>
    <w:rPr>
      <w:b/>
      <w:bCs/>
      <w:i/>
      <w:iCs/>
      <w:color w:val="4F81BD"/>
      <w:sz w:val="24"/>
      <w:szCs w:val="24"/>
      <w:lang w:eastAsia="ar-SA"/>
    </w:rPr>
  </w:style>
  <w:style w:type="paragraph" w:customStyle="1" w:styleId="Style1">
    <w:name w:val="Style1"/>
    <w:basedOn w:val="Normal"/>
    <w:qFormat/>
    <w:rsid w:val="000C31BD"/>
    <w:pPr>
      <w:jc w:val="center"/>
    </w:pPr>
    <w:rPr>
      <w:sz w:val="22"/>
      <w:vertAlign w:val="superscript"/>
    </w:rPr>
  </w:style>
  <w:style w:type="paragraph" w:customStyle="1" w:styleId="WW-BodyText2">
    <w:name w:val="WW-Body Text 2"/>
    <w:basedOn w:val="Normal"/>
    <w:rsid w:val="007C727D"/>
    <w:pPr>
      <w:autoSpaceDE w:val="0"/>
      <w:autoSpaceDN w:val="0"/>
      <w:spacing w:before="120"/>
      <w:jc w:val="center"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14E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5A04"/>
    <w:rPr>
      <w:lang w:eastAsia="ar-SA"/>
    </w:rPr>
  </w:style>
  <w:style w:type="character" w:styleId="EndnoteReference">
    <w:name w:val="endnote reference"/>
    <w:uiPriority w:val="99"/>
    <w:semiHidden/>
    <w:unhideWhenUsed/>
    <w:rsid w:val="001D5A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D5A04"/>
    <w:rPr>
      <w:lang w:eastAsia="ar-SA"/>
    </w:rPr>
  </w:style>
  <w:style w:type="character" w:styleId="FootnoteReference">
    <w:name w:val="footnote reference"/>
    <w:uiPriority w:val="99"/>
    <w:semiHidden/>
    <w:unhideWhenUsed/>
    <w:rsid w:val="001D5A04"/>
    <w:rPr>
      <w:vertAlign w:val="superscript"/>
    </w:rPr>
  </w:style>
  <w:style w:type="character" w:styleId="Hyperlink">
    <w:name w:val="Hyperlink"/>
    <w:uiPriority w:val="99"/>
    <w:unhideWhenUsed/>
    <w:rsid w:val="00034F32"/>
    <w:rPr>
      <w:color w:val="0000FF"/>
      <w:u w:val="single"/>
    </w:rPr>
  </w:style>
  <w:style w:type="paragraph" w:styleId="Revision">
    <w:name w:val="Revision"/>
    <w:hidden/>
    <w:uiPriority w:val="99"/>
    <w:semiHidden/>
    <w:rsid w:val="00614D8D"/>
    <w:rPr>
      <w:sz w:val="24"/>
      <w:szCs w:val="24"/>
      <w:lang w:val="et-EE" w:eastAsia="ar-SA"/>
    </w:rPr>
  </w:style>
  <w:style w:type="paragraph" w:customStyle="1" w:styleId="Default">
    <w:name w:val="Default"/>
    <w:rsid w:val="00D82B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t-EE" w:eastAsia="et-EE"/>
    </w:rPr>
  </w:style>
  <w:style w:type="paragraph" w:customStyle="1" w:styleId="ListParagraph1">
    <w:name w:val="List Paragraph1"/>
    <w:basedOn w:val="Normal"/>
    <w:qFormat/>
    <w:rsid w:val="0040691C"/>
    <w:pPr>
      <w:suppressAutoHyphens w:val="0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1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3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3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68A0-AF84-4EC6-AB23-5CA9F42B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</vt:lpstr>
    </vt:vector>
  </TitlesOfParts>
  <Company>HP</Company>
  <LinksUpToDate>false</LinksUpToDate>
  <CharactersWithSpaces>12613</CharactersWithSpaces>
  <SharedDoc>false</SharedDoc>
  <HLinks>
    <vt:vector size="6" baseType="variant"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http://www.kutsekoda.ee/et/kutseregister/kutsestandardid/10511390/pdf/jaotusvorgu-elektrik-tase-4.9.et.pdf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Agne Lepikson</dc:creator>
  <cp:keywords/>
  <cp:lastModifiedBy>Urmas Leitmäe</cp:lastModifiedBy>
  <cp:revision>5</cp:revision>
  <cp:lastPrinted>2014-11-24T14:21:00Z</cp:lastPrinted>
  <dcterms:created xsi:type="dcterms:W3CDTF">2021-03-14T22:15:00Z</dcterms:created>
  <dcterms:modified xsi:type="dcterms:W3CDTF">2021-03-31T20:21:00Z</dcterms:modified>
</cp:coreProperties>
</file>